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F305C2">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pPr>
        <w:rPr>
          <w:rStyle w:val="Strong"/>
        </w:rPr>
      </w:pPr>
      <w:r w:rsidRPr="00661B25">
        <w:rPr>
          <w:u w:val="single"/>
        </w:rPr>
        <w:t>This week the question is</w:t>
      </w:r>
      <w:r>
        <w:t>:</w:t>
      </w:r>
      <w:r w:rsidR="0052251E">
        <w:t xml:space="preserve"> </w:t>
      </w:r>
      <w:r w:rsidR="00F305C2">
        <w:rPr>
          <w:rStyle w:val="Strong"/>
          <w:highlight w:val="yellow"/>
        </w:rPr>
        <w:t>Does 1 Cor 7 grant permission for divorce</w:t>
      </w:r>
      <w:r w:rsidRPr="007F62E2">
        <w:rPr>
          <w:rStyle w:val="Strong"/>
          <w:highlight w:val="yellow"/>
        </w:rPr>
        <w:t>?</w:t>
      </w:r>
    </w:p>
    <w:p w:rsidR="00F305C2" w:rsidRPr="00F305C2" w:rsidRDefault="00F305C2" w:rsidP="00F305C2"/>
    <w:p w:rsidR="00F305C2" w:rsidRDefault="00F305C2" w:rsidP="00F305C2">
      <w:r>
        <w:t>First, let's look at the passage in question:</w:t>
      </w:r>
    </w:p>
    <w:p w:rsidR="00F305C2" w:rsidRDefault="00F305C2" w:rsidP="00F305C2"/>
    <w:p w:rsidR="00F305C2" w:rsidRDefault="00F305C2" w:rsidP="00F305C2"/>
    <w:p w:rsidR="00F305C2" w:rsidRDefault="00F305C2" w:rsidP="00F305C2">
      <w:pPr>
        <w:pStyle w:val="IntenseQuote"/>
      </w:pPr>
      <w:r>
        <w:t>1 Corinthians 7:10-11</w:t>
      </w:r>
    </w:p>
    <w:p w:rsidR="00F305C2" w:rsidRDefault="00F305C2" w:rsidP="00F305C2">
      <w:pPr>
        <w:pStyle w:val="Quote"/>
      </w:pPr>
      <w:r w:rsidRPr="00D91A33">
        <w:rPr>
          <w:vertAlign w:val="superscript"/>
        </w:rPr>
        <w:t>10</w:t>
      </w:r>
      <w:r>
        <w:t xml:space="preserve"> Now to the married I command, yet not I but the Lord: A wife is not to depart from her husband.</w:t>
      </w:r>
    </w:p>
    <w:p w:rsidR="00F305C2" w:rsidRPr="00F305C2" w:rsidRDefault="00F305C2" w:rsidP="00F305C2">
      <w:pPr>
        <w:pStyle w:val="Quote"/>
      </w:pPr>
      <w:r w:rsidRPr="00D91A33">
        <w:rPr>
          <w:vertAlign w:val="superscript"/>
        </w:rPr>
        <w:t>11</w:t>
      </w:r>
      <w:r>
        <w:t xml:space="preserve"> But even if she does depart, let her remain unmarried or be reconciled to her husband. And a husband is not to divorce his wife.</w:t>
      </w:r>
    </w:p>
    <w:p w:rsidR="00F305C2" w:rsidRDefault="00F305C2" w:rsidP="00F305C2"/>
    <w:p w:rsidR="00F305C2" w:rsidRDefault="00F305C2" w:rsidP="00F305C2"/>
    <w:p w:rsidR="00F305C2" w:rsidRDefault="00F305C2" w:rsidP="00F305C2">
      <w:r>
        <w:t xml:space="preserve">Many Christians believe that permission is </w:t>
      </w:r>
      <w:r w:rsidR="0078227C">
        <w:t xml:space="preserve">here </w:t>
      </w:r>
      <w:r>
        <w:t>being granted for married couples to divorce for any reason whatsoever provided they do not remarry while their former partner is still living. This also leads to three other assumptions:</w:t>
      </w:r>
    </w:p>
    <w:p w:rsidR="00F305C2" w:rsidRDefault="00F305C2" w:rsidP="00F305C2"/>
    <w:p w:rsidR="00F305C2" w:rsidRDefault="00F305C2" w:rsidP="00F305C2">
      <w:pPr>
        <w:pStyle w:val="ListBullet3"/>
        <w:numPr>
          <w:ilvl w:val="0"/>
          <w:numId w:val="22"/>
        </w:numPr>
      </w:pPr>
      <w:r>
        <w:t>It is assumed that when a couple divorces for trivial causes they are really "</w:t>
      </w:r>
      <w:r w:rsidRPr="00955A6F">
        <w:rPr>
          <w:i/>
        </w:rPr>
        <w:t>still married in the eyes of God</w:t>
      </w:r>
      <w:r>
        <w:t>."</w:t>
      </w:r>
    </w:p>
    <w:p w:rsidR="00F305C2" w:rsidRDefault="00F305C2" w:rsidP="00F305C2">
      <w:pPr>
        <w:pStyle w:val="ListBullet3"/>
        <w:numPr>
          <w:ilvl w:val="0"/>
          <w:numId w:val="22"/>
        </w:numPr>
      </w:pPr>
      <w:r>
        <w:t>It is assumed that when one</w:t>
      </w:r>
      <w:r w:rsidR="0078227C">
        <w:t xml:space="preserve"> of the divorced</w:t>
      </w:r>
      <w:r>
        <w:t xml:space="preserve"> partner</w:t>
      </w:r>
      <w:r w:rsidR="0078227C">
        <w:t>s</w:t>
      </w:r>
      <w:r>
        <w:t xml:space="preserve"> die</w:t>
      </w:r>
      <w:r w:rsidR="00FA19CD">
        <w:t>s</w:t>
      </w:r>
      <w:r>
        <w:t>, the surviving partner is free to remarry.</w:t>
      </w:r>
    </w:p>
    <w:p w:rsidR="00F305C2" w:rsidRPr="00F305C2" w:rsidRDefault="00F305C2" w:rsidP="00F305C2">
      <w:pPr>
        <w:pStyle w:val="ListBullet3"/>
        <w:numPr>
          <w:ilvl w:val="0"/>
          <w:numId w:val="22"/>
        </w:numPr>
      </w:pPr>
      <w:r>
        <w:t xml:space="preserve">It is </w:t>
      </w:r>
      <w:r w:rsidR="0078227C">
        <w:t xml:space="preserve">also </w:t>
      </w:r>
      <w:r>
        <w:t xml:space="preserve">assumed that when one </w:t>
      </w:r>
      <w:r w:rsidR="0078227C">
        <w:t xml:space="preserve">of the divorced partners </w:t>
      </w:r>
      <w:r>
        <w:t>remarries or commits fornication, the other partner</w:t>
      </w:r>
      <w:r w:rsidR="00955A6F">
        <w:t xml:space="preserve"> (who is still alive)</w:t>
      </w:r>
      <w:r>
        <w:t xml:space="preserve"> is now free to remarry</w:t>
      </w:r>
      <w:r w:rsidR="0078227C">
        <w:t xml:space="preserve"> whomever they wish</w:t>
      </w:r>
      <w:r>
        <w:t>.</w:t>
      </w:r>
    </w:p>
    <w:p w:rsidR="00F305C2" w:rsidRDefault="00F305C2" w:rsidP="00F305C2"/>
    <w:p w:rsidR="00F305C2" w:rsidRDefault="00F305C2" w:rsidP="00F305C2">
      <w:r>
        <w:t>Let us take each assumption one at a time.</w:t>
      </w:r>
    </w:p>
    <w:p w:rsidR="00F305C2" w:rsidRDefault="00F305C2" w:rsidP="00F305C2"/>
    <w:p w:rsidR="00F305C2" w:rsidRDefault="00F305C2" w:rsidP="00F305C2"/>
    <w:p w:rsidR="00F305C2" w:rsidRDefault="00F305C2" w:rsidP="00F305C2"/>
    <w:p w:rsidR="00F305C2" w:rsidRDefault="00F305C2" w:rsidP="00F305C2">
      <w:pPr>
        <w:pStyle w:val="Heading1"/>
      </w:pPr>
      <w:r>
        <w:t>Is Divorce Granted In 1 Cor 7:10-11?</w:t>
      </w:r>
    </w:p>
    <w:p w:rsidR="00F305C2" w:rsidRDefault="00F305C2" w:rsidP="00F305C2"/>
    <w:p w:rsidR="00F305C2" w:rsidRDefault="00F305C2" w:rsidP="00F305C2"/>
    <w:p w:rsidR="00F305C2" w:rsidRDefault="00F305C2" w:rsidP="00F305C2"/>
    <w:p w:rsidR="00F305C2" w:rsidRDefault="00F305C2" w:rsidP="00F305C2">
      <w:pPr>
        <w:pStyle w:val="Heading2"/>
      </w:pPr>
      <w:r>
        <w:t>First: Is divorce being granted in 1 Cor 7:10-11?</w:t>
      </w:r>
    </w:p>
    <w:p w:rsidR="00F305C2" w:rsidRDefault="00F305C2" w:rsidP="00F305C2"/>
    <w:p w:rsidR="00F305C2" w:rsidRDefault="00D91A33" w:rsidP="00F305C2">
      <w:r w:rsidRPr="00D91A33">
        <w:rPr>
          <w:u w:val="single"/>
        </w:rPr>
        <w:lastRenderedPageBreak/>
        <w:t>The answer is</w:t>
      </w:r>
      <w:r>
        <w:t xml:space="preserve">: </w:t>
      </w:r>
      <w:r w:rsidRPr="00D91A33">
        <w:rPr>
          <w:rStyle w:val="Strong"/>
        </w:rPr>
        <w:t>Absolutely not</w:t>
      </w:r>
      <w:r>
        <w:t xml:space="preserve">. </w:t>
      </w:r>
      <w:r w:rsidR="00F305C2">
        <w:t xml:space="preserve">Read </w:t>
      </w:r>
      <w:r w:rsidR="00FD320C">
        <w:t>the passage</w:t>
      </w:r>
      <w:r w:rsidR="00F305C2">
        <w:t xml:space="preserve"> again:</w:t>
      </w:r>
    </w:p>
    <w:p w:rsidR="00F305C2" w:rsidRDefault="00F305C2" w:rsidP="00F305C2"/>
    <w:p w:rsidR="00F305C2" w:rsidRDefault="00F305C2" w:rsidP="00F305C2"/>
    <w:p w:rsidR="00FD320C" w:rsidRDefault="00FD320C" w:rsidP="00FD320C">
      <w:pPr>
        <w:pStyle w:val="IntenseQuote"/>
      </w:pPr>
      <w:r>
        <w:t>1 Corinthians 7:10-11</w:t>
      </w:r>
    </w:p>
    <w:p w:rsidR="00FD320C" w:rsidRDefault="00FD320C" w:rsidP="00FD320C">
      <w:pPr>
        <w:pStyle w:val="Quote"/>
      </w:pPr>
      <w:r w:rsidRPr="00D91A33">
        <w:rPr>
          <w:vertAlign w:val="superscript"/>
        </w:rPr>
        <w:t>10</w:t>
      </w:r>
      <w:r>
        <w:t xml:space="preserve"> Now to the married I command, yet not I but the Lord: A wife is not to depart from her husband.</w:t>
      </w:r>
    </w:p>
    <w:p w:rsidR="00FD320C" w:rsidRPr="00F305C2" w:rsidRDefault="00FD320C" w:rsidP="00FD320C">
      <w:pPr>
        <w:pStyle w:val="Quote"/>
      </w:pPr>
      <w:r w:rsidRPr="00D91A33">
        <w:rPr>
          <w:vertAlign w:val="superscript"/>
        </w:rPr>
        <w:t>11</w:t>
      </w:r>
      <w:r>
        <w:t xml:space="preserve"> … And a husband is not to divorce his wife.</w:t>
      </w:r>
    </w:p>
    <w:p w:rsidR="00FD320C" w:rsidRDefault="00FD320C" w:rsidP="00FD320C"/>
    <w:p w:rsidR="00F305C2" w:rsidRDefault="00F305C2" w:rsidP="00F305C2"/>
    <w:p w:rsidR="00F305C2" w:rsidRDefault="00FD320C" w:rsidP="00F305C2">
      <w:r>
        <w:t>These are</w:t>
      </w:r>
      <w:r w:rsidR="00F305C2">
        <w:t xml:space="preserve"> command</w:t>
      </w:r>
      <w:r>
        <w:t>s</w:t>
      </w:r>
      <w:r w:rsidR="00F305C2">
        <w:t xml:space="preserve"> – not suggestion</w:t>
      </w:r>
      <w:r>
        <w:t>s</w:t>
      </w:r>
      <w:r w:rsidR="00F305C2">
        <w:t xml:space="preserve">. Any wife who divorces her husband for a trivial cause </w:t>
      </w:r>
      <w:r w:rsidR="00D91A33">
        <w:t>is sinning and will face God in judgment. Any husband who divorces his wife for a trivial cause is sinning and will also face God in judgment. Why? Because marriage was designed to prevent loneliness (Gen 2:18-25) and to prevent fornication (1 Cor 7:1-5). By divorcing on trivial grounds</w:t>
      </w:r>
      <w:r w:rsidR="00955A6F">
        <w:t>,</w:t>
      </w:r>
      <w:r w:rsidR="00D91A33">
        <w:t xml:space="preserve"> temptation for a sexual partner becomes a tremendous temptation. Jesus said this:</w:t>
      </w:r>
    </w:p>
    <w:p w:rsidR="00D91A33" w:rsidRDefault="00D91A33" w:rsidP="00F305C2"/>
    <w:p w:rsidR="00D91A33" w:rsidRDefault="00D91A33" w:rsidP="00F305C2"/>
    <w:p w:rsidR="00D91A33" w:rsidRDefault="00D91A33" w:rsidP="00D91A33">
      <w:pPr>
        <w:pStyle w:val="IntenseQuote"/>
      </w:pPr>
      <w:r>
        <w:t>Matthew 5:32</w:t>
      </w:r>
    </w:p>
    <w:p w:rsidR="00F305C2" w:rsidRPr="00F305C2" w:rsidRDefault="00D91A33" w:rsidP="00D91A33">
      <w:pPr>
        <w:pStyle w:val="Quote"/>
      </w:pPr>
      <w:r w:rsidRPr="00D91A33">
        <w:rPr>
          <w:vertAlign w:val="superscript"/>
        </w:rPr>
        <w:t>32</w:t>
      </w:r>
      <w:r>
        <w:t xml:space="preserve"> But I say to you that whoever divorces his wife for any reason except sexual immorality </w:t>
      </w:r>
      <w:r w:rsidRPr="00D91A33">
        <w:rPr>
          <w:rStyle w:val="Strong"/>
        </w:rPr>
        <w:t>causes her</w:t>
      </w:r>
      <w:r>
        <w:t xml:space="preserve"> to commit adultery; and whoever marries a woman who is divorced commits adultery.</w:t>
      </w:r>
    </w:p>
    <w:p w:rsidR="00F305C2" w:rsidRDefault="00F305C2" w:rsidP="00F305C2"/>
    <w:p w:rsidR="00D91A33" w:rsidRDefault="00D91A33" w:rsidP="00F305C2"/>
    <w:p w:rsidR="00D91A33" w:rsidRDefault="00D91A33" w:rsidP="00F305C2">
      <w:r>
        <w:t>When a married man cheats on his wife, he makes himself an adulterer. But when a wife divorces an innocent husband, she causes him to commit adultery, because in his loneliness and because of sexual desire</w:t>
      </w:r>
      <w:r w:rsidR="00955A6F">
        <w:t>s</w:t>
      </w:r>
      <w:r>
        <w:t>, he will seek out another partner. The wife who divorced the innocent husband is the cause of his unfaithfulness when this happens. The wife will answer in judgment before God. The same is true if a husband divorces an innocent wife and she becomes tempted to seek another partner.</w:t>
      </w:r>
    </w:p>
    <w:p w:rsidR="00D91A33" w:rsidRDefault="00D91A33" w:rsidP="00F305C2"/>
    <w:p w:rsidR="00D91A33" w:rsidRDefault="00D91A33" w:rsidP="00F305C2">
      <w:r w:rsidRPr="00D91A33">
        <w:rPr>
          <w:u w:val="single"/>
        </w:rPr>
        <w:t>Simply put</w:t>
      </w:r>
      <w:r>
        <w:t>: 1 Cor 7:10 plainly states a wife is not to divorce</w:t>
      </w:r>
      <w:r w:rsidR="00955A6F">
        <w:t xml:space="preserve"> her husband on trivial grounds and verse 11 says the same thing to the husband.</w:t>
      </w:r>
    </w:p>
    <w:p w:rsidR="00D91A33" w:rsidRDefault="00D91A33" w:rsidP="00F305C2"/>
    <w:p w:rsidR="00D91A33" w:rsidRDefault="00D91A33" w:rsidP="00F305C2"/>
    <w:p w:rsidR="00D91A33" w:rsidRDefault="00D91A33" w:rsidP="00F305C2"/>
    <w:p w:rsidR="00D91A33" w:rsidRDefault="00D91A33" w:rsidP="00D91A33">
      <w:pPr>
        <w:pStyle w:val="Heading1"/>
      </w:pPr>
      <w:r>
        <w:t>What About Verse 11?</w:t>
      </w:r>
    </w:p>
    <w:p w:rsidR="00D91A33" w:rsidRDefault="00D91A33" w:rsidP="00D91A33"/>
    <w:p w:rsidR="00D91A33" w:rsidRDefault="00D91A33" w:rsidP="00D91A33"/>
    <w:p w:rsidR="00D91A33" w:rsidRDefault="00D91A33" w:rsidP="00D91A33"/>
    <w:p w:rsidR="00D91A33" w:rsidRDefault="00D91A33" w:rsidP="00D91A33">
      <w:r w:rsidRPr="00D91A33">
        <w:rPr>
          <w:rStyle w:val="IntenseEmphasis"/>
        </w:rPr>
        <w:t>Q</w:t>
      </w:r>
      <w:r>
        <w:t>: What about verse 11? Doesn't this imply that divorce is permissible as long as remarriage does not occur?</w:t>
      </w:r>
    </w:p>
    <w:p w:rsidR="00D91A33" w:rsidRDefault="00D91A33" w:rsidP="00D91A33"/>
    <w:p w:rsidR="00D91A33" w:rsidRDefault="00D91A33" w:rsidP="00D91A33">
      <w:r w:rsidRPr="00D91A33">
        <w:rPr>
          <w:u w:val="single"/>
        </w:rPr>
        <w:lastRenderedPageBreak/>
        <w:t>The answer is</w:t>
      </w:r>
      <w:r>
        <w:t xml:space="preserve">: </w:t>
      </w:r>
      <w:r w:rsidRPr="00D91A33">
        <w:rPr>
          <w:rStyle w:val="Strong"/>
        </w:rPr>
        <w:t>Absolutely not</w:t>
      </w:r>
      <w:r>
        <w:t xml:space="preserve">. </w:t>
      </w:r>
      <w:r w:rsidR="00F2740C">
        <w:t xml:space="preserve">Verse 11 is merely teaching a Christian how to correct the sin if they end up violating the first </w:t>
      </w:r>
      <w:r w:rsidR="0012020F">
        <w:t>command. Observe carefully:</w:t>
      </w:r>
    </w:p>
    <w:p w:rsidR="0012020F" w:rsidRDefault="0012020F" w:rsidP="00D91A33"/>
    <w:p w:rsidR="0012020F" w:rsidRDefault="0012020F" w:rsidP="00D91A33"/>
    <w:p w:rsidR="0012020F" w:rsidRDefault="0012020F" w:rsidP="0012020F">
      <w:pPr>
        <w:pStyle w:val="IntenseQuote"/>
      </w:pPr>
      <w:r>
        <w:t>1 Corinthians 7:11</w:t>
      </w:r>
    </w:p>
    <w:p w:rsidR="0012020F" w:rsidRPr="00F305C2" w:rsidRDefault="0012020F" w:rsidP="0012020F">
      <w:pPr>
        <w:pStyle w:val="Quote"/>
      </w:pPr>
      <w:r w:rsidRPr="00D91A33">
        <w:rPr>
          <w:vertAlign w:val="superscript"/>
        </w:rPr>
        <w:t>11</w:t>
      </w:r>
      <w:r>
        <w:t xml:space="preserve"> But even if she does depart, let her remain unmarried or be reconciled to her husband. </w:t>
      </w:r>
      <w:r w:rsidR="00955A6F">
        <w:t>…</w:t>
      </w:r>
    </w:p>
    <w:p w:rsidR="0012020F" w:rsidRDefault="0012020F" w:rsidP="0012020F"/>
    <w:p w:rsidR="0012020F" w:rsidRDefault="0012020F" w:rsidP="00D91A33"/>
    <w:p w:rsidR="00FD320C" w:rsidRDefault="00BD2F80" w:rsidP="00D91A33">
      <w:r>
        <w:t>If a Christian woman does not follow the instructions given in verse 10, she has sinned</w:t>
      </w:r>
      <w:r w:rsidR="00955A6F">
        <w:t xml:space="preserve"> – we've already noticed that</w:t>
      </w:r>
      <w:r>
        <w:t xml:space="preserve">. </w:t>
      </w:r>
      <w:r w:rsidR="00955A6F">
        <w:t xml:space="preserve">If, in violation of verse 10, the wife divorces anyway, in </w:t>
      </w:r>
      <w:r>
        <w:t>order to receive forgiveness, she must be reconciled to her former husband. This is a command. If it is impossible to be reconciled, she must remain unmarried for the remainder of her life.</w:t>
      </w:r>
    </w:p>
    <w:p w:rsidR="00115D09" w:rsidRDefault="00115D09" w:rsidP="00D91A33"/>
    <w:p w:rsidR="00115D09" w:rsidRDefault="00115D09" w:rsidP="00D91A33">
      <w:r w:rsidRPr="00115D09">
        <w:rPr>
          <w:rStyle w:val="IntenseEmphasis"/>
        </w:rPr>
        <w:t>Q</w:t>
      </w:r>
      <w:r>
        <w:t>: What would prevent the woman from being reconciled?</w:t>
      </w:r>
    </w:p>
    <w:p w:rsidR="00115D09" w:rsidRDefault="00115D09" w:rsidP="00D91A33"/>
    <w:p w:rsidR="00115D09" w:rsidRDefault="00115D09" w:rsidP="00115D09">
      <w:pPr>
        <w:ind w:left="720"/>
      </w:pPr>
      <w:r w:rsidRPr="00115D09">
        <w:rPr>
          <w:rStyle w:val="IntenseEmphasis"/>
        </w:rPr>
        <w:t>A</w:t>
      </w:r>
      <w:r>
        <w:t>: Her husband may have died and therefore, it is impossible to be reconciled now. Or, her husband may have remarried someone else and it is impossible to be reconciled now.</w:t>
      </w:r>
    </w:p>
    <w:p w:rsidR="00D91A33" w:rsidRDefault="00D91A33" w:rsidP="00D91A33"/>
    <w:p w:rsidR="00115D09" w:rsidRDefault="00115D09" w:rsidP="00D91A33">
      <w:r>
        <w:t>In cases where it is impossible to be reconciled, the woman must remain single for the remainder of her life.</w:t>
      </w:r>
    </w:p>
    <w:p w:rsidR="00115D09" w:rsidRDefault="00115D09" w:rsidP="00D91A33"/>
    <w:p w:rsidR="00115D09" w:rsidRDefault="00115D09" w:rsidP="00D91A33">
      <w:r w:rsidRPr="00115D09">
        <w:rPr>
          <w:rStyle w:val="IntenseEmphasis"/>
        </w:rPr>
        <w:t>Q</w:t>
      </w:r>
      <w:r>
        <w:t xml:space="preserve">: </w:t>
      </w:r>
      <w:r w:rsidR="009525AA">
        <w:t>Isn't the woman still married "</w:t>
      </w:r>
      <w:r w:rsidR="009525AA" w:rsidRPr="00955A6F">
        <w:rPr>
          <w:i/>
        </w:rPr>
        <w:t>in the eyes of God</w:t>
      </w:r>
      <w:r w:rsidR="009525AA">
        <w:t>" when she divorces her husband? And if she's still married "</w:t>
      </w:r>
      <w:r w:rsidR="009525AA" w:rsidRPr="00955A6F">
        <w:rPr>
          <w:i/>
        </w:rPr>
        <w:t>in the eyes of God</w:t>
      </w:r>
      <w:r w:rsidR="009525AA">
        <w:t>," then when he dies, wouldn't she be free to marry someone else?</w:t>
      </w:r>
    </w:p>
    <w:p w:rsidR="009525AA" w:rsidRDefault="009525AA" w:rsidP="00D91A33"/>
    <w:p w:rsidR="009525AA" w:rsidRDefault="009525AA" w:rsidP="009525AA">
      <w:pPr>
        <w:ind w:left="720"/>
      </w:pPr>
      <w:r w:rsidRPr="009525AA">
        <w:rPr>
          <w:rStyle w:val="IntenseEmphasis"/>
        </w:rPr>
        <w:t>A</w:t>
      </w:r>
      <w:r>
        <w:t>: Absolutely not. The wife is not "</w:t>
      </w:r>
      <w:r w:rsidRPr="00955A6F">
        <w:rPr>
          <w:i/>
        </w:rPr>
        <w:t>still married in the eyes of God</w:t>
      </w:r>
      <w:r>
        <w:t>" when she divorces her husband. Read the passage again:</w:t>
      </w:r>
    </w:p>
    <w:p w:rsidR="00D91A33" w:rsidRPr="00D91A33" w:rsidRDefault="00D91A33" w:rsidP="00D91A33"/>
    <w:p w:rsidR="00F305C2" w:rsidRPr="00F305C2" w:rsidRDefault="00F305C2" w:rsidP="00F305C2"/>
    <w:p w:rsidR="009525AA" w:rsidRDefault="009525AA" w:rsidP="009525AA">
      <w:pPr>
        <w:pStyle w:val="IntenseQuote"/>
      </w:pPr>
      <w:r>
        <w:t>1 Corinthians 7:11</w:t>
      </w:r>
    </w:p>
    <w:p w:rsidR="009525AA" w:rsidRPr="00F305C2" w:rsidRDefault="009525AA" w:rsidP="009525AA">
      <w:pPr>
        <w:pStyle w:val="Quote"/>
      </w:pPr>
      <w:r w:rsidRPr="00D91A33">
        <w:rPr>
          <w:vertAlign w:val="superscript"/>
        </w:rPr>
        <w:t>11</w:t>
      </w:r>
      <w:r>
        <w:t xml:space="preserve"> But even if she does depart, </w:t>
      </w:r>
      <w:r w:rsidRPr="009525AA">
        <w:rPr>
          <w:rStyle w:val="Strong"/>
        </w:rPr>
        <w:t>let her remain unmarried</w:t>
      </w:r>
      <w:r>
        <w:t xml:space="preserve"> or be reconciled </w:t>
      </w:r>
      <w:r w:rsidR="00955A6F">
        <w:t>…</w:t>
      </w:r>
    </w:p>
    <w:p w:rsidR="00F305C2" w:rsidRPr="00F305C2" w:rsidRDefault="00F305C2" w:rsidP="00F305C2"/>
    <w:p w:rsidR="00F305C2" w:rsidRDefault="00F305C2" w:rsidP="00F305C2"/>
    <w:p w:rsidR="009525AA" w:rsidRDefault="009525AA" w:rsidP="00F305C2">
      <w:r>
        <w:t>A woman cannot "</w:t>
      </w:r>
      <w:r w:rsidRPr="00955A6F">
        <w:rPr>
          <w:i/>
        </w:rPr>
        <w:t>remain unmarried</w:t>
      </w:r>
      <w:r>
        <w:t>" if she's "</w:t>
      </w:r>
      <w:r w:rsidR="00955A6F" w:rsidRPr="00955A6F">
        <w:rPr>
          <w:i/>
        </w:rPr>
        <w:t xml:space="preserve">still </w:t>
      </w:r>
      <w:r w:rsidRPr="00955A6F">
        <w:rPr>
          <w:i/>
        </w:rPr>
        <w:t>married in the eyes of God</w:t>
      </w:r>
      <w:r>
        <w:t>." When a divorce occurs, the woman is unmarried. She must now be reconciled to her former husband if possible and if reconciliation is impossible, she must remain unmarried for the remainder of her life.</w:t>
      </w:r>
    </w:p>
    <w:p w:rsidR="009525AA" w:rsidRDefault="009525AA" w:rsidP="00F305C2"/>
    <w:p w:rsidR="009525AA" w:rsidRDefault="009525AA" w:rsidP="00F305C2"/>
    <w:p w:rsidR="009525AA" w:rsidRDefault="009525AA" w:rsidP="00F305C2"/>
    <w:p w:rsidR="009525AA" w:rsidRDefault="009525AA" w:rsidP="009525AA">
      <w:pPr>
        <w:pStyle w:val="Heading1"/>
      </w:pPr>
      <w:r>
        <w:t>Why?</w:t>
      </w:r>
    </w:p>
    <w:p w:rsidR="009525AA" w:rsidRDefault="009525AA" w:rsidP="009525AA"/>
    <w:p w:rsidR="009525AA" w:rsidRDefault="009525AA" w:rsidP="009525AA"/>
    <w:p w:rsidR="009525AA" w:rsidRDefault="009525AA" w:rsidP="009525AA"/>
    <w:p w:rsidR="009525AA" w:rsidRDefault="009525AA" w:rsidP="009525AA">
      <w:r w:rsidRPr="009525AA">
        <w:rPr>
          <w:rStyle w:val="IntenseEmphasis"/>
        </w:rPr>
        <w:t>Q</w:t>
      </w:r>
      <w:r>
        <w:t>: Why is divorce for trivial causes forbidden?</w:t>
      </w:r>
    </w:p>
    <w:p w:rsidR="009525AA" w:rsidRDefault="009525AA" w:rsidP="009525AA"/>
    <w:p w:rsidR="009525AA" w:rsidRDefault="009525AA" w:rsidP="009525AA">
      <w:r>
        <w:t>There are three reasons:</w:t>
      </w:r>
    </w:p>
    <w:p w:rsidR="009525AA" w:rsidRDefault="009525AA" w:rsidP="009525AA"/>
    <w:p w:rsidR="009525AA" w:rsidRDefault="009525AA" w:rsidP="009525AA">
      <w:pPr>
        <w:pStyle w:val="ListBullet3"/>
      </w:pPr>
      <w:r>
        <w:t>First, when a couple marries, they make vows before God that they will stay faithfully married to their spouse "</w:t>
      </w:r>
      <w:r w:rsidRPr="00AB736E">
        <w:rPr>
          <w:i/>
        </w:rPr>
        <w:t>until death do us part</w:t>
      </w:r>
      <w:r>
        <w:t>." Vows are permanent and binding (Ecc</w:t>
      </w:r>
      <w:r w:rsidR="00AB736E">
        <w:t> </w:t>
      </w:r>
      <w:r>
        <w:t>5:2-6; Mt 5:37).</w:t>
      </w:r>
    </w:p>
    <w:p w:rsidR="009525AA" w:rsidRDefault="009525AA" w:rsidP="009525AA">
      <w:pPr>
        <w:pStyle w:val="ListBullet3"/>
      </w:pPr>
      <w:r>
        <w:t>Second, divorcing a partner causes that partner to become tempted and the one divorcing is the cause of the resulting sexual sin (Mt 5:32).</w:t>
      </w:r>
    </w:p>
    <w:p w:rsidR="009525AA" w:rsidRPr="009525AA" w:rsidRDefault="009525AA" w:rsidP="009525AA">
      <w:pPr>
        <w:pStyle w:val="ListBullet3"/>
      </w:pPr>
      <w:r>
        <w:t>Third, divorcing a partner causes one's self to become tempted for companionship and for sexual fulfillment and people divorcing innocent spouses find they have put th</w:t>
      </w:r>
      <w:r w:rsidR="00CA36B5">
        <w:t>emselves in a tempting position.</w:t>
      </w:r>
    </w:p>
    <w:p w:rsidR="00F305C2" w:rsidRPr="00F305C2" w:rsidRDefault="00F305C2" w:rsidP="00F305C2"/>
    <w:p w:rsidR="007861A4" w:rsidRDefault="00CA36B5">
      <w:r>
        <w:t xml:space="preserve">In summary: I did not make the rules for divorce – Jesus did that. My job as a preacher of the gospel is to simply teach and report what the Lord taught. </w:t>
      </w:r>
    </w:p>
    <w:p w:rsidR="00CA36B5" w:rsidRDefault="00CA36B5"/>
    <w:p w:rsidR="00CA36B5" w:rsidRDefault="00CA36B5" w:rsidP="00CA36B5">
      <w:pPr>
        <w:pStyle w:val="ListBullet3"/>
      </w:pPr>
      <w:r>
        <w:t>Our young people need pre-marital counseling before they make binding vows which will forever affect their lives.</w:t>
      </w:r>
    </w:p>
    <w:p w:rsidR="00CA36B5" w:rsidRDefault="00CA36B5" w:rsidP="00CA36B5">
      <w:pPr>
        <w:pStyle w:val="ListBullet3"/>
      </w:pPr>
      <w:r>
        <w:t>Our married couples need to be taught the requirements they placed themselves under by taking vows and becoming married in the first place.</w:t>
      </w:r>
    </w:p>
    <w:p w:rsidR="007861A4" w:rsidRDefault="007861A4"/>
    <w:p w:rsidR="007861A4" w:rsidRDefault="00CA36B5">
      <w:r>
        <w:t xml:space="preserve">If you </w:t>
      </w:r>
      <w:r w:rsidR="001A556E">
        <w:t>don't</w:t>
      </w:r>
      <w:r>
        <w:t xml:space="preserve"> like the conclusions of this short study, go shopping for another preacher who will </w:t>
      </w:r>
      <w:r w:rsidR="00947552">
        <w:t xml:space="preserve">surely </w:t>
      </w:r>
      <w:r>
        <w:t>give you permission to do as you please. Just remember that on judgment day, the word of God will read then just like it does now – in spite of a preacher giving you permission to do otherwise.</w:t>
      </w:r>
    </w:p>
    <w:p w:rsidR="007861A4" w:rsidRDefault="007861A4"/>
    <w:p w:rsidR="007861A4" w:rsidRDefault="007861A4"/>
    <w:p w:rsidR="007861A4" w:rsidRDefault="007861A4"/>
    <w:p w:rsidR="007602AD" w:rsidRPr="007602AD" w:rsidRDefault="007602AD" w:rsidP="00F305C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bookmarkStart w:id="0" w:name="_GoBack"/>
      <w:bookmarkEnd w:id="0"/>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0D" w:rsidRDefault="00124C0D" w:rsidP="00644874">
      <w:r>
        <w:separator/>
      </w:r>
    </w:p>
  </w:endnote>
  <w:endnote w:type="continuationSeparator" w:id="0">
    <w:p w:rsidR="00124C0D" w:rsidRDefault="00124C0D"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947552">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0D" w:rsidRDefault="00124C0D" w:rsidP="00644874">
      <w:r>
        <w:separator/>
      </w:r>
    </w:p>
  </w:footnote>
  <w:footnote w:type="continuationSeparator" w:id="0">
    <w:p w:rsidR="00124C0D" w:rsidRDefault="00124C0D"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FA3B6D"/>
    <w:multiLevelType w:val="hybridMultilevel"/>
    <w:tmpl w:val="FF8C58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5"/>
  </w:num>
  <w:num w:numId="6">
    <w:abstractNumId w:val="11"/>
  </w:num>
  <w:num w:numId="7">
    <w:abstractNumId w:val="12"/>
  </w:num>
  <w:num w:numId="8">
    <w:abstractNumId w:val="8"/>
  </w:num>
  <w:num w:numId="9">
    <w:abstractNumId w:val="0"/>
  </w:num>
  <w:num w:numId="10">
    <w:abstractNumId w:val="0"/>
  </w:num>
  <w:num w:numId="11">
    <w:abstractNumId w:val="1"/>
  </w:num>
  <w:num w:numId="12">
    <w:abstractNumId w:val="1"/>
  </w:num>
  <w:num w:numId="13">
    <w:abstractNumId w:val="10"/>
  </w:num>
  <w:num w:numId="14">
    <w:abstractNumId w:val="14"/>
  </w:num>
  <w:num w:numId="15">
    <w:abstractNumId w:val="10"/>
    <w:lvlOverride w:ilvl="0">
      <w:startOverride w:val="1"/>
    </w:lvlOverride>
  </w:num>
  <w:num w:numId="16">
    <w:abstractNumId w:val="8"/>
  </w:num>
  <w:num w:numId="17">
    <w:abstractNumId w:val="0"/>
  </w:num>
  <w:num w:numId="18">
    <w:abstractNumId w:val="8"/>
  </w:num>
  <w:num w:numId="19">
    <w:abstractNumId w:val="0"/>
  </w:num>
  <w:num w:numId="20">
    <w:abstractNumId w:val="8"/>
  </w:num>
  <w:num w:numId="21">
    <w:abstractNumId w:val="0"/>
  </w:num>
  <w:num w:numId="22">
    <w:abstractNumId w:val="4"/>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15D09"/>
    <w:rsid w:val="0012020F"/>
    <w:rsid w:val="00124C0D"/>
    <w:rsid w:val="00146961"/>
    <w:rsid w:val="0017683A"/>
    <w:rsid w:val="001A556E"/>
    <w:rsid w:val="001C423B"/>
    <w:rsid w:val="001D404E"/>
    <w:rsid w:val="00230113"/>
    <w:rsid w:val="002A64EE"/>
    <w:rsid w:val="002B5FF2"/>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8227C"/>
    <w:rsid w:val="00784E8A"/>
    <w:rsid w:val="007861A4"/>
    <w:rsid w:val="00795337"/>
    <w:rsid w:val="007A07FB"/>
    <w:rsid w:val="007B09B3"/>
    <w:rsid w:val="007F62E2"/>
    <w:rsid w:val="00840386"/>
    <w:rsid w:val="00897DED"/>
    <w:rsid w:val="008A5E29"/>
    <w:rsid w:val="008E7A32"/>
    <w:rsid w:val="00947552"/>
    <w:rsid w:val="009525AA"/>
    <w:rsid w:val="00955A6F"/>
    <w:rsid w:val="00962FD5"/>
    <w:rsid w:val="0099462C"/>
    <w:rsid w:val="009F4670"/>
    <w:rsid w:val="00A216B6"/>
    <w:rsid w:val="00A23A65"/>
    <w:rsid w:val="00A24154"/>
    <w:rsid w:val="00A37967"/>
    <w:rsid w:val="00A71A9C"/>
    <w:rsid w:val="00A93C5A"/>
    <w:rsid w:val="00A97651"/>
    <w:rsid w:val="00AA13F8"/>
    <w:rsid w:val="00AA6590"/>
    <w:rsid w:val="00AB736E"/>
    <w:rsid w:val="00B3504B"/>
    <w:rsid w:val="00B52964"/>
    <w:rsid w:val="00B55F53"/>
    <w:rsid w:val="00B67B0C"/>
    <w:rsid w:val="00BC0BE5"/>
    <w:rsid w:val="00BD2F80"/>
    <w:rsid w:val="00BE2384"/>
    <w:rsid w:val="00BF6824"/>
    <w:rsid w:val="00C1643A"/>
    <w:rsid w:val="00C2734D"/>
    <w:rsid w:val="00C32A4E"/>
    <w:rsid w:val="00C35334"/>
    <w:rsid w:val="00C5573E"/>
    <w:rsid w:val="00C706EC"/>
    <w:rsid w:val="00C873A4"/>
    <w:rsid w:val="00CA36B5"/>
    <w:rsid w:val="00CC76EC"/>
    <w:rsid w:val="00CD6513"/>
    <w:rsid w:val="00CE7D18"/>
    <w:rsid w:val="00D00DF4"/>
    <w:rsid w:val="00D3261D"/>
    <w:rsid w:val="00D36903"/>
    <w:rsid w:val="00D91A33"/>
    <w:rsid w:val="00DA3900"/>
    <w:rsid w:val="00DA5FE8"/>
    <w:rsid w:val="00DB2ABF"/>
    <w:rsid w:val="00DC1B89"/>
    <w:rsid w:val="00E66CFD"/>
    <w:rsid w:val="00E859A1"/>
    <w:rsid w:val="00E91E8C"/>
    <w:rsid w:val="00EB020D"/>
    <w:rsid w:val="00EC0474"/>
    <w:rsid w:val="00F066D5"/>
    <w:rsid w:val="00F23AEE"/>
    <w:rsid w:val="00F2740C"/>
    <w:rsid w:val="00F305C2"/>
    <w:rsid w:val="00F4332A"/>
    <w:rsid w:val="00FA19CD"/>
    <w:rsid w:val="00FA1DE9"/>
    <w:rsid w:val="00FB5C5C"/>
    <w:rsid w:val="00FD0742"/>
    <w:rsid w:val="00FD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55A6F"/>
    <w:pPr>
      <w:jc w:val="both"/>
    </w:pPr>
    <w:rPr>
      <w:rFonts w:asciiTheme="minorHAnsi" w:hAnsiTheme="minorHAnsi"/>
    </w:rPr>
  </w:style>
  <w:style w:type="paragraph" w:styleId="Heading1">
    <w:name w:val="heading 1"/>
    <w:basedOn w:val="Normal"/>
    <w:next w:val="Normal"/>
    <w:link w:val="Heading1Char"/>
    <w:autoRedefine/>
    <w:uiPriority w:val="9"/>
    <w:qFormat/>
    <w:rsid w:val="00955A6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55A6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55A6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55A6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55A6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55A6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55A6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55A6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55A6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55A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A6F"/>
  </w:style>
  <w:style w:type="paragraph" w:styleId="Header">
    <w:name w:val="header"/>
    <w:basedOn w:val="Normal"/>
    <w:link w:val="HeaderChar"/>
    <w:rsid w:val="00955A6F"/>
    <w:pPr>
      <w:tabs>
        <w:tab w:val="center" w:pos="4320"/>
        <w:tab w:val="right" w:pos="8640"/>
      </w:tabs>
    </w:pPr>
  </w:style>
  <w:style w:type="character" w:customStyle="1" w:styleId="HeaderChar">
    <w:name w:val="Header Char"/>
    <w:basedOn w:val="DefaultParagraphFont"/>
    <w:link w:val="Header"/>
    <w:rsid w:val="00955A6F"/>
    <w:rPr>
      <w:rFonts w:asciiTheme="minorHAnsi" w:hAnsiTheme="minorHAnsi"/>
    </w:rPr>
  </w:style>
  <w:style w:type="paragraph" w:styleId="Footer">
    <w:name w:val="footer"/>
    <w:basedOn w:val="Normal"/>
    <w:link w:val="FooterChar"/>
    <w:rsid w:val="00955A6F"/>
    <w:pPr>
      <w:tabs>
        <w:tab w:val="center" w:pos="4320"/>
        <w:tab w:val="right" w:pos="8640"/>
      </w:tabs>
    </w:pPr>
  </w:style>
  <w:style w:type="character" w:customStyle="1" w:styleId="FooterChar">
    <w:name w:val="Footer Char"/>
    <w:basedOn w:val="DefaultParagraphFont"/>
    <w:link w:val="Footer"/>
    <w:rsid w:val="00955A6F"/>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955A6F"/>
    <w:pPr>
      <w:numPr>
        <w:numId w:val="24"/>
      </w:numPr>
    </w:pPr>
  </w:style>
  <w:style w:type="paragraph" w:customStyle="1" w:styleId="abc-singlespace">
    <w:name w:val="abc-single space"/>
    <w:basedOn w:val="Normal"/>
    <w:link w:val="abc-singlespaceChar"/>
    <w:rsid w:val="00955A6F"/>
    <w:pPr>
      <w:ind w:left="1224" w:hanging="504"/>
    </w:pPr>
    <w:rPr>
      <w:rFonts w:cstheme="minorBidi"/>
      <w:i/>
      <w:szCs w:val="22"/>
    </w:rPr>
  </w:style>
  <w:style w:type="character" w:customStyle="1" w:styleId="abc-singlespaceChar">
    <w:name w:val="abc-single space Char"/>
    <w:basedOn w:val="DefaultParagraphFont"/>
    <w:link w:val="abc-singlespace"/>
    <w:rsid w:val="00955A6F"/>
    <w:rPr>
      <w:rFonts w:asciiTheme="minorHAnsi" w:hAnsiTheme="minorHAnsi" w:cstheme="minorBidi"/>
      <w:i/>
      <w:szCs w:val="22"/>
    </w:rPr>
  </w:style>
  <w:style w:type="character" w:styleId="BookTitle">
    <w:name w:val="Book Title"/>
    <w:basedOn w:val="DefaultParagraphFont"/>
    <w:uiPriority w:val="33"/>
    <w:rsid w:val="00955A6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55A6F"/>
    <w:rPr>
      <w:b/>
      <w:bCs/>
      <w:sz w:val="18"/>
      <w:szCs w:val="18"/>
    </w:rPr>
  </w:style>
  <w:style w:type="character" w:styleId="Emphasis">
    <w:name w:val="Emphasis"/>
    <w:uiPriority w:val="10"/>
    <w:rsid w:val="00955A6F"/>
    <w:rPr>
      <w:b/>
      <w:bCs/>
      <w:i/>
      <w:iCs/>
      <w:color w:val="5A5A5A" w:themeColor="text1" w:themeTint="A5"/>
    </w:rPr>
  </w:style>
  <w:style w:type="paragraph" w:customStyle="1" w:styleId="Geo-ABC">
    <w:name w:val="Geo-ABC"/>
    <w:basedOn w:val="Normal"/>
    <w:link w:val="Geo-ABCChar"/>
    <w:rsid w:val="00955A6F"/>
    <w:pPr>
      <w:spacing w:before="120" w:after="120"/>
      <w:ind w:left="1224" w:hanging="504"/>
    </w:pPr>
  </w:style>
  <w:style w:type="character" w:customStyle="1" w:styleId="Geo-ABCChar">
    <w:name w:val="Geo-ABC Char"/>
    <w:basedOn w:val="DefaultParagraphFont"/>
    <w:link w:val="Geo-ABC"/>
    <w:rsid w:val="00955A6F"/>
    <w:rPr>
      <w:rFonts w:asciiTheme="minorHAnsi" w:hAnsiTheme="minorHAnsi"/>
    </w:rPr>
  </w:style>
  <w:style w:type="character" w:customStyle="1" w:styleId="Heading1Char">
    <w:name w:val="Heading 1 Char"/>
    <w:basedOn w:val="DefaultParagraphFont"/>
    <w:link w:val="Heading1"/>
    <w:uiPriority w:val="9"/>
    <w:rsid w:val="00955A6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55A6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55A6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55A6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55A6F"/>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55A6F"/>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55A6F"/>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55A6F"/>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55A6F"/>
    <w:rPr>
      <w:rFonts w:eastAsiaTheme="majorEastAsia"/>
      <w:i/>
      <w:iCs/>
      <w:color w:val="9BBB59" w:themeColor="accent3"/>
      <w:sz w:val="20"/>
    </w:rPr>
  </w:style>
  <w:style w:type="character" w:styleId="IntenseEmphasis">
    <w:name w:val="Intense Emphasis"/>
    <w:basedOn w:val="Strong"/>
    <w:qFormat/>
    <w:rsid w:val="00955A6F"/>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55A6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55A6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55A6F"/>
    <w:rPr>
      <w:b/>
      <w:bCs/>
      <w:color w:val="76923C" w:themeColor="accent3" w:themeShade="BF"/>
      <w:u w:val="single" w:color="9BBB59" w:themeColor="accent3"/>
    </w:rPr>
  </w:style>
  <w:style w:type="paragraph" w:styleId="List2">
    <w:name w:val="List 2"/>
    <w:basedOn w:val="Normal"/>
    <w:uiPriority w:val="9"/>
    <w:rsid w:val="00955A6F"/>
    <w:pPr>
      <w:numPr>
        <w:numId w:val="8"/>
      </w:numPr>
      <w:spacing w:before="120" w:after="120"/>
    </w:pPr>
  </w:style>
  <w:style w:type="paragraph" w:styleId="ListBullet3">
    <w:name w:val="List Bullet 3"/>
    <w:basedOn w:val="Normal"/>
    <w:uiPriority w:val="1"/>
    <w:qFormat/>
    <w:rsid w:val="00955A6F"/>
    <w:pPr>
      <w:numPr>
        <w:numId w:val="9"/>
      </w:numPr>
      <w:spacing w:before="120" w:after="120"/>
    </w:pPr>
  </w:style>
  <w:style w:type="paragraph" w:styleId="ListNumber">
    <w:name w:val="List Number"/>
    <w:basedOn w:val="Normal"/>
    <w:uiPriority w:val="99"/>
    <w:semiHidden/>
    <w:unhideWhenUsed/>
    <w:rsid w:val="00955A6F"/>
    <w:pPr>
      <w:numPr>
        <w:numId w:val="11"/>
      </w:numPr>
      <w:contextualSpacing/>
    </w:pPr>
  </w:style>
  <w:style w:type="paragraph" w:styleId="ListParagraph">
    <w:name w:val="List Paragraph"/>
    <w:basedOn w:val="Normal"/>
    <w:uiPriority w:val="34"/>
    <w:rsid w:val="00955A6F"/>
    <w:pPr>
      <w:ind w:left="720"/>
      <w:contextualSpacing/>
    </w:pPr>
  </w:style>
  <w:style w:type="paragraph" w:styleId="NoSpacing">
    <w:name w:val="No Spacing"/>
    <w:basedOn w:val="Normal"/>
    <w:link w:val="NoSpacingChar"/>
    <w:uiPriority w:val="99"/>
    <w:rsid w:val="00955A6F"/>
  </w:style>
  <w:style w:type="character" w:customStyle="1" w:styleId="NoSpacingChar">
    <w:name w:val="No Spacing Char"/>
    <w:basedOn w:val="DefaultParagraphFont"/>
    <w:link w:val="NoSpacing"/>
    <w:uiPriority w:val="99"/>
    <w:rsid w:val="00955A6F"/>
    <w:rPr>
      <w:rFonts w:asciiTheme="minorHAnsi" w:hAnsiTheme="minorHAnsi"/>
    </w:rPr>
  </w:style>
  <w:style w:type="paragraph" w:styleId="Quote">
    <w:name w:val="Quote"/>
    <w:basedOn w:val="Normal"/>
    <w:next w:val="Normal"/>
    <w:link w:val="QuoteChar"/>
    <w:autoRedefine/>
    <w:uiPriority w:val="29"/>
    <w:qFormat/>
    <w:rsid w:val="00955A6F"/>
    <w:pPr>
      <w:shd w:val="clear" w:color="auto" w:fill="FDE9D9" w:themeFill="accent6" w:themeFillTint="33"/>
      <w:ind w:left="1080" w:right="360"/>
    </w:pPr>
    <w:rPr>
      <w:iCs/>
    </w:rPr>
  </w:style>
  <w:style w:type="character" w:customStyle="1" w:styleId="QuoteChar">
    <w:name w:val="Quote Char"/>
    <w:link w:val="Quote"/>
    <w:uiPriority w:val="29"/>
    <w:rsid w:val="00955A6F"/>
    <w:rPr>
      <w:rFonts w:asciiTheme="minorHAnsi" w:hAnsiTheme="minorHAnsi"/>
      <w:iCs/>
      <w:shd w:val="clear" w:color="auto" w:fill="FDE9D9" w:themeFill="accent6" w:themeFillTint="33"/>
    </w:rPr>
  </w:style>
  <w:style w:type="character" w:styleId="Strong">
    <w:name w:val="Strong"/>
    <w:basedOn w:val="DefaultParagraphFont"/>
    <w:qFormat/>
    <w:rsid w:val="00955A6F"/>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55A6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55A6F"/>
    <w:rPr>
      <w:rFonts w:ascii="Bookman Old Style" w:hAnsi="Bookman Old Style"/>
      <w:iCs/>
      <w:color w:val="000000" w:themeColor="text1"/>
    </w:rPr>
  </w:style>
  <w:style w:type="character" w:styleId="SubtleEmphasis">
    <w:name w:val="Subtle Emphasis"/>
    <w:uiPriority w:val="19"/>
    <w:rsid w:val="00955A6F"/>
    <w:rPr>
      <w:rFonts w:ascii="Bookman Old Style" w:hAnsi="Bookman Old Style"/>
      <w:i w:val="0"/>
      <w:iCs/>
      <w:color w:val="000000" w:themeColor="text1"/>
      <w:sz w:val="22"/>
    </w:rPr>
  </w:style>
  <w:style w:type="character" w:styleId="SubtleReference">
    <w:name w:val="Subtle Reference"/>
    <w:uiPriority w:val="31"/>
    <w:rsid w:val="00955A6F"/>
    <w:rPr>
      <w:color w:val="auto"/>
      <w:u w:val="single" w:color="9BBB59" w:themeColor="accent3"/>
    </w:rPr>
  </w:style>
  <w:style w:type="paragraph" w:styleId="Title">
    <w:name w:val="Title"/>
    <w:basedOn w:val="Heading1"/>
    <w:next w:val="Normal"/>
    <w:link w:val="TitleChar"/>
    <w:uiPriority w:val="5"/>
    <w:qFormat/>
    <w:rsid w:val="00955A6F"/>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55A6F"/>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55A6F"/>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55A6F"/>
    <w:pPr>
      <w:shd w:val="clear" w:color="auto" w:fill="EAF1DD" w:themeFill="accent3" w:themeFillTint="33"/>
      <w:ind w:left="720" w:right="0"/>
    </w:pPr>
  </w:style>
  <w:style w:type="character" w:customStyle="1" w:styleId="BookQuoteChar">
    <w:name w:val="BookQuote Char"/>
    <w:basedOn w:val="QuoteChar"/>
    <w:link w:val="BookQuote"/>
    <w:uiPriority w:val="99"/>
    <w:rsid w:val="00955A6F"/>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955A6F"/>
    <w:rPr>
      <w:rFonts w:eastAsiaTheme="majorEastAsia" w:cstheme="majorBidi"/>
      <w:szCs w:val="20"/>
    </w:rPr>
  </w:style>
  <w:style w:type="paragraph" w:styleId="EnvelopeAddress">
    <w:name w:val="envelope address"/>
    <w:basedOn w:val="Normal"/>
    <w:uiPriority w:val="99"/>
    <w:semiHidden/>
    <w:unhideWhenUsed/>
    <w:rsid w:val="00955A6F"/>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5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55A6F"/>
    <w:rPr>
      <w:sz w:val="20"/>
    </w:rPr>
  </w:style>
  <w:style w:type="character" w:customStyle="1" w:styleId="FootnoteTextChar">
    <w:name w:val="Footnote Text Char"/>
    <w:basedOn w:val="DefaultParagraphFont"/>
    <w:link w:val="FootnoteText"/>
    <w:semiHidden/>
    <w:rsid w:val="00955A6F"/>
    <w:rPr>
      <w:rFonts w:asciiTheme="minorHAnsi" w:hAnsiTheme="minorHAnsi"/>
      <w:sz w:val="20"/>
    </w:rPr>
  </w:style>
  <w:style w:type="character" w:styleId="FootnoteReference">
    <w:name w:val="footnote reference"/>
    <w:basedOn w:val="DefaultParagraphFont"/>
    <w:semiHidden/>
    <w:rsid w:val="00955A6F"/>
    <w:rPr>
      <w:b/>
      <w:vertAlign w:val="superscript"/>
    </w:rPr>
  </w:style>
  <w:style w:type="character" w:styleId="PageNumber">
    <w:name w:val="page number"/>
    <w:basedOn w:val="DefaultParagraphFont"/>
    <w:semiHidden/>
    <w:rsid w:val="00955A6F"/>
    <w:rPr>
      <w:rFonts w:ascii="Arial" w:hAnsi="Arial"/>
      <w:b/>
      <w:sz w:val="24"/>
    </w:rPr>
  </w:style>
  <w:style w:type="character" w:styleId="Hyperlink">
    <w:name w:val="Hyperlink"/>
    <w:basedOn w:val="DefaultParagraphFont"/>
    <w:uiPriority w:val="99"/>
    <w:unhideWhenUsed/>
    <w:rsid w:val="00955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55A6F"/>
    <w:pPr>
      <w:jc w:val="both"/>
    </w:pPr>
    <w:rPr>
      <w:rFonts w:asciiTheme="minorHAnsi" w:hAnsiTheme="minorHAnsi"/>
    </w:rPr>
  </w:style>
  <w:style w:type="paragraph" w:styleId="Heading1">
    <w:name w:val="heading 1"/>
    <w:basedOn w:val="Normal"/>
    <w:next w:val="Normal"/>
    <w:link w:val="Heading1Char"/>
    <w:autoRedefine/>
    <w:uiPriority w:val="9"/>
    <w:qFormat/>
    <w:rsid w:val="00955A6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55A6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55A6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55A6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55A6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55A6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55A6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55A6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55A6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55A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A6F"/>
  </w:style>
  <w:style w:type="paragraph" w:styleId="Header">
    <w:name w:val="header"/>
    <w:basedOn w:val="Normal"/>
    <w:link w:val="HeaderChar"/>
    <w:rsid w:val="00955A6F"/>
    <w:pPr>
      <w:tabs>
        <w:tab w:val="center" w:pos="4320"/>
        <w:tab w:val="right" w:pos="8640"/>
      </w:tabs>
    </w:pPr>
  </w:style>
  <w:style w:type="character" w:customStyle="1" w:styleId="HeaderChar">
    <w:name w:val="Header Char"/>
    <w:basedOn w:val="DefaultParagraphFont"/>
    <w:link w:val="Header"/>
    <w:rsid w:val="00955A6F"/>
    <w:rPr>
      <w:rFonts w:asciiTheme="minorHAnsi" w:hAnsiTheme="minorHAnsi"/>
    </w:rPr>
  </w:style>
  <w:style w:type="paragraph" w:styleId="Footer">
    <w:name w:val="footer"/>
    <w:basedOn w:val="Normal"/>
    <w:link w:val="FooterChar"/>
    <w:rsid w:val="00955A6F"/>
    <w:pPr>
      <w:tabs>
        <w:tab w:val="center" w:pos="4320"/>
        <w:tab w:val="right" w:pos="8640"/>
      </w:tabs>
    </w:pPr>
  </w:style>
  <w:style w:type="character" w:customStyle="1" w:styleId="FooterChar">
    <w:name w:val="Footer Char"/>
    <w:basedOn w:val="DefaultParagraphFont"/>
    <w:link w:val="Footer"/>
    <w:rsid w:val="00955A6F"/>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955A6F"/>
    <w:pPr>
      <w:numPr>
        <w:numId w:val="24"/>
      </w:numPr>
    </w:pPr>
  </w:style>
  <w:style w:type="paragraph" w:customStyle="1" w:styleId="abc-singlespace">
    <w:name w:val="abc-single space"/>
    <w:basedOn w:val="Normal"/>
    <w:link w:val="abc-singlespaceChar"/>
    <w:rsid w:val="00955A6F"/>
    <w:pPr>
      <w:ind w:left="1224" w:hanging="504"/>
    </w:pPr>
    <w:rPr>
      <w:rFonts w:cstheme="minorBidi"/>
      <w:i/>
      <w:szCs w:val="22"/>
    </w:rPr>
  </w:style>
  <w:style w:type="character" w:customStyle="1" w:styleId="abc-singlespaceChar">
    <w:name w:val="abc-single space Char"/>
    <w:basedOn w:val="DefaultParagraphFont"/>
    <w:link w:val="abc-singlespace"/>
    <w:rsid w:val="00955A6F"/>
    <w:rPr>
      <w:rFonts w:asciiTheme="minorHAnsi" w:hAnsiTheme="minorHAnsi" w:cstheme="minorBidi"/>
      <w:i/>
      <w:szCs w:val="22"/>
    </w:rPr>
  </w:style>
  <w:style w:type="character" w:styleId="BookTitle">
    <w:name w:val="Book Title"/>
    <w:basedOn w:val="DefaultParagraphFont"/>
    <w:uiPriority w:val="33"/>
    <w:rsid w:val="00955A6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55A6F"/>
    <w:rPr>
      <w:b/>
      <w:bCs/>
      <w:sz w:val="18"/>
      <w:szCs w:val="18"/>
    </w:rPr>
  </w:style>
  <w:style w:type="character" w:styleId="Emphasis">
    <w:name w:val="Emphasis"/>
    <w:uiPriority w:val="10"/>
    <w:rsid w:val="00955A6F"/>
    <w:rPr>
      <w:b/>
      <w:bCs/>
      <w:i/>
      <w:iCs/>
      <w:color w:val="5A5A5A" w:themeColor="text1" w:themeTint="A5"/>
    </w:rPr>
  </w:style>
  <w:style w:type="paragraph" w:customStyle="1" w:styleId="Geo-ABC">
    <w:name w:val="Geo-ABC"/>
    <w:basedOn w:val="Normal"/>
    <w:link w:val="Geo-ABCChar"/>
    <w:rsid w:val="00955A6F"/>
    <w:pPr>
      <w:spacing w:before="120" w:after="120"/>
      <w:ind w:left="1224" w:hanging="504"/>
    </w:pPr>
  </w:style>
  <w:style w:type="character" w:customStyle="1" w:styleId="Geo-ABCChar">
    <w:name w:val="Geo-ABC Char"/>
    <w:basedOn w:val="DefaultParagraphFont"/>
    <w:link w:val="Geo-ABC"/>
    <w:rsid w:val="00955A6F"/>
    <w:rPr>
      <w:rFonts w:asciiTheme="minorHAnsi" w:hAnsiTheme="minorHAnsi"/>
    </w:rPr>
  </w:style>
  <w:style w:type="character" w:customStyle="1" w:styleId="Heading1Char">
    <w:name w:val="Heading 1 Char"/>
    <w:basedOn w:val="DefaultParagraphFont"/>
    <w:link w:val="Heading1"/>
    <w:uiPriority w:val="9"/>
    <w:rsid w:val="00955A6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55A6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55A6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55A6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55A6F"/>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55A6F"/>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55A6F"/>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55A6F"/>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55A6F"/>
    <w:rPr>
      <w:rFonts w:eastAsiaTheme="majorEastAsia"/>
      <w:i/>
      <w:iCs/>
      <w:color w:val="9BBB59" w:themeColor="accent3"/>
      <w:sz w:val="20"/>
    </w:rPr>
  </w:style>
  <w:style w:type="character" w:styleId="IntenseEmphasis">
    <w:name w:val="Intense Emphasis"/>
    <w:basedOn w:val="Strong"/>
    <w:qFormat/>
    <w:rsid w:val="00955A6F"/>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55A6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55A6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55A6F"/>
    <w:rPr>
      <w:b/>
      <w:bCs/>
      <w:color w:val="76923C" w:themeColor="accent3" w:themeShade="BF"/>
      <w:u w:val="single" w:color="9BBB59" w:themeColor="accent3"/>
    </w:rPr>
  </w:style>
  <w:style w:type="paragraph" w:styleId="List2">
    <w:name w:val="List 2"/>
    <w:basedOn w:val="Normal"/>
    <w:uiPriority w:val="9"/>
    <w:rsid w:val="00955A6F"/>
    <w:pPr>
      <w:numPr>
        <w:numId w:val="8"/>
      </w:numPr>
      <w:spacing w:before="120" w:after="120"/>
    </w:pPr>
  </w:style>
  <w:style w:type="paragraph" w:styleId="ListBullet3">
    <w:name w:val="List Bullet 3"/>
    <w:basedOn w:val="Normal"/>
    <w:uiPriority w:val="1"/>
    <w:qFormat/>
    <w:rsid w:val="00955A6F"/>
    <w:pPr>
      <w:numPr>
        <w:numId w:val="9"/>
      </w:numPr>
      <w:spacing w:before="120" w:after="120"/>
    </w:pPr>
  </w:style>
  <w:style w:type="paragraph" w:styleId="ListNumber">
    <w:name w:val="List Number"/>
    <w:basedOn w:val="Normal"/>
    <w:uiPriority w:val="99"/>
    <w:semiHidden/>
    <w:unhideWhenUsed/>
    <w:rsid w:val="00955A6F"/>
    <w:pPr>
      <w:numPr>
        <w:numId w:val="11"/>
      </w:numPr>
      <w:contextualSpacing/>
    </w:pPr>
  </w:style>
  <w:style w:type="paragraph" w:styleId="ListParagraph">
    <w:name w:val="List Paragraph"/>
    <w:basedOn w:val="Normal"/>
    <w:uiPriority w:val="34"/>
    <w:rsid w:val="00955A6F"/>
    <w:pPr>
      <w:ind w:left="720"/>
      <w:contextualSpacing/>
    </w:pPr>
  </w:style>
  <w:style w:type="paragraph" w:styleId="NoSpacing">
    <w:name w:val="No Spacing"/>
    <w:basedOn w:val="Normal"/>
    <w:link w:val="NoSpacingChar"/>
    <w:uiPriority w:val="99"/>
    <w:rsid w:val="00955A6F"/>
  </w:style>
  <w:style w:type="character" w:customStyle="1" w:styleId="NoSpacingChar">
    <w:name w:val="No Spacing Char"/>
    <w:basedOn w:val="DefaultParagraphFont"/>
    <w:link w:val="NoSpacing"/>
    <w:uiPriority w:val="99"/>
    <w:rsid w:val="00955A6F"/>
    <w:rPr>
      <w:rFonts w:asciiTheme="minorHAnsi" w:hAnsiTheme="minorHAnsi"/>
    </w:rPr>
  </w:style>
  <w:style w:type="paragraph" w:styleId="Quote">
    <w:name w:val="Quote"/>
    <w:basedOn w:val="Normal"/>
    <w:next w:val="Normal"/>
    <w:link w:val="QuoteChar"/>
    <w:autoRedefine/>
    <w:uiPriority w:val="29"/>
    <w:qFormat/>
    <w:rsid w:val="00955A6F"/>
    <w:pPr>
      <w:shd w:val="clear" w:color="auto" w:fill="FDE9D9" w:themeFill="accent6" w:themeFillTint="33"/>
      <w:ind w:left="1080" w:right="360"/>
    </w:pPr>
    <w:rPr>
      <w:iCs/>
    </w:rPr>
  </w:style>
  <w:style w:type="character" w:customStyle="1" w:styleId="QuoteChar">
    <w:name w:val="Quote Char"/>
    <w:link w:val="Quote"/>
    <w:uiPriority w:val="29"/>
    <w:rsid w:val="00955A6F"/>
    <w:rPr>
      <w:rFonts w:asciiTheme="minorHAnsi" w:hAnsiTheme="minorHAnsi"/>
      <w:iCs/>
      <w:shd w:val="clear" w:color="auto" w:fill="FDE9D9" w:themeFill="accent6" w:themeFillTint="33"/>
    </w:rPr>
  </w:style>
  <w:style w:type="character" w:styleId="Strong">
    <w:name w:val="Strong"/>
    <w:basedOn w:val="DefaultParagraphFont"/>
    <w:qFormat/>
    <w:rsid w:val="00955A6F"/>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55A6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55A6F"/>
    <w:rPr>
      <w:rFonts w:ascii="Bookman Old Style" w:hAnsi="Bookman Old Style"/>
      <w:iCs/>
      <w:color w:val="000000" w:themeColor="text1"/>
    </w:rPr>
  </w:style>
  <w:style w:type="character" w:styleId="SubtleEmphasis">
    <w:name w:val="Subtle Emphasis"/>
    <w:uiPriority w:val="19"/>
    <w:rsid w:val="00955A6F"/>
    <w:rPr>
      <w:rFonts w:ascii="Bookman Old Style" w:hAnsi="Bookman Old Style"/>
      <w:i w:val="0"/>
      <w:iCs/>
      <w:color w:val="000000" w:themeColor="text1"/>
      <w:sz w:val="22"/>
    </w:rPr>
  </w:style>
  <w:style w:type="character" w:styleId="SubtleReference">
    <w:name w:val="Subtle Reference"/>
    <w:uiPriority w:val="31"/>
    <w:rsid w:val="00955A6F"/>
    <w:rPr>
      <w:color w:val="auto"/>
      <w:u w:val="single" w:color="9BBB59" w:themeColor="accent3"/>
    </w:rPr>
  </w:style>
  <w:style w:type="paragraph" w:styleId="Title">
    <w:name w:val="Title"/>
    <w:basedOn w:val="Heading1"/>
    <w:next w:val="Normal"/>
    <w:link w:val="TitleChar"/>
    <w:uiPriority w:val="5"/>
    <w:qFormat/>
    <w:rsid w:val="00955A6F"/>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55A6F"/>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55A6F"/>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55A6F"/>
    <w:pPr>
      <w:shd w:val="clear" w:color="auto" w:fill="EAF1DD" w:themeFill="accent3" w:themeFillTint="33"/>
      <w:ind w:left="720" w:right="0"/>
    </w:pPr>
  </w:style>
  <w:style w:type="character" w:customStyle="1" w:styleId="BookQuoteChar">
    <w:name w:val="BookQuote Char"/>
    <w:basedOn w:val="QuoteChar"/>
    <w:link w:val="BookQuote"/>
    <w:uiPriority w:val="99"/>
    <w:rsid w:val="00955A6F"/>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955A6F"/>
    <w:rPr>
      <w:rFonts w:eastAsiaTheme="majorEastAsia" w:cstheme="majorBidi"/>
      <w:szCs w:val="20"/>
    </w:rPr>
  </w:style>
  <w:style w:type="paragraph" w:styleId="EnvelopeAddress">
    <w:name w:val="envelope address"/>
    <w:basedOn w:val="Normal"/>
    <w:uiPriority w:val="99"/>
    <w:semiHidden/>
    <w:unhideWhenUsed/>
    <w:rsid w:val="00955A6F"/>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5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55A6F"/>
    <w:rPr>
      <w:sz w:val="20"/>
    </w:rPr>
  </w:style>
  <w:style w:type="character" w:customStyle="1" w:styleId="FootnoteTextChar">
    <w:name w:val="Footnote Text Char"/>
    <w:basedOn w:val="DefaultParagraphFont"/>
    <w:link w:val="FootnoteText"/>
    <w:semiHidden/>
    <w:rsid w:val="00955A6F"/>
    <w:rPr>
      <w:rFonts w:asciiTheme="minorHAnsi" w:hAnsiTheme="minorHAnsi"/>
      <w:sz w:val="20"/>
    </w:rPr>
  </w:style>
  <w:style w:type="character" w:styleId="FootnoteReference">
    <w:name w:val="footnote reference"/>
    <w:basedOn w:val="DefaultParagraphFont"/>
    <w:semiHidden/>
    <w:rsid w:val="00955A6F"/>
    <w:rPr>
      <w:b/>
      <w:vertAlign w:val="superscript"/>
    </w:rPr>
  </w:style>
  <w:style w:type="character" w:styleId="PageNumber">
    <w:name w:val="page number"/>
    <w:basedOn w:val="DefaultParagraphFont"/>
    <w:semiHidden/>
    <w:rsid w:val="00955A6F"/>
    <w:rPr>
      <w:rFonts w:ascii="Arial" w:hAnsi="Arial"/>
      <w:b/>
      <w:sz w:val="24"/>
    </w:rPr>
  </w:style>
  <w:style w:type="character" w:styleId="Hyperlink">
    <w:name w:val="Hyperlink"/>
    <w:basedOn w:val="DefaultParagraphFont"/>
    <w:uiPriority w:val="99"/>
    <w:unhideWhenUsed/>
    <w:rsid w:val="00955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19</cp:revision>
  <cp:lastPrinted>2010-08-03T21:21:00Z</cp:lastPrinted>
  <dcterms:created xsi:type="dcterms:W3CDTF">2011-07-24T12:30:00Z</dcterms:created>
  <dcterms:modified xsi:type="dcterms:W3CDTF">2017-05-01T23:27:00Z</dcterms:modified>
</cp:coreProperties>
</file>