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A9" w:rsidRDefault="00B3101D" w:rsidP="0086388D">
      <w:pPr>
        <w:pStyle w:val="Title"/>
      </w:pPr>
      <w:r>
        <w:t>BIBLE TALK</w:t>
      </w:r>
    </w:p>
    <w:p w:rsidR="004D6EA9" w:rsidRDefault="004D6EA9"/>
    <w:p w:rsidR="004D6EA9" w:rsidRDefault="004D6EA9"/>
    <w:p w:rsidR="004D6EA9" w:rsidRDefault="004D6EA9"/>
    <w:p w:rsidR="004D6EA9" w:rsidRDefault="00B3101D">
      <w:r>
        <w:rPr>
          <w:u w:val="single"/>
        </w:rPr>
        <w:t>This week the question is</w:t>
      </w:r>
      <w:r>
        <w:t>:</w:t>
      </w:r>
      <w:r w:rsidR="0086388D">
        <w:t xml:space="preserve"> </w:t>
      </w:r>
      <w:r>
        <w:rPr>
          <w:b/>
          <w:bCs/>
          <w:i/>
          <w:iCs w:val="0"/>
          <w:highlight w:val="yellow"/>
        </w:rPr>
        <w:t>5 Dangerous passages about baptism</w:t>
      </w:r>
    </w:p>
    <w:p w:rsidR="004D6EA9" w:rsidRDefault="004D6EA9"/>
    <w:p w:rsidR="0086388D" w:rsidRDefault="0086388D">
      <w:r>
        <w:t>Several years ago</w:t>
      </w:r>
      <w:r w:rsidR="00B3101D">
        <w:t xml:space="preserve"> my wife and I attended an end-of-the-season celebration for a friend’s basket</w:t>
      </w:r>
      <w:bookmarkStart w:id="0" w:name="_GoBack"/>
      <w:bookmarkEnd w:id="0"/>
      <w:r w:rsidR="00B3101D">
        <w:t>ball season.</w:t>
      </w:r>
      <w:r>
        <w:t xml:space="preserve"> </w:t>
      </w:r>
      <w:r w:rsidR="00B3101D">
        <w:t xml:space="preserve">Our friend </w:t>
      </w:r>
      <w:r>
        <w:t>was</w:t>
      </w:r>
      <w:r w:rsidR="00B3101D">
        <w:t xml:space="preserve"> 11 years old</w:t>
      </w:r>
      <w:r>
        <w:t xml:space="preserve"> at the time</w:t>
      </w:r>
      <w:r w:rsidR="00B3101D">
        <w:t>.</w:t>
      </w:r>
      <w:r>
        <w:t xml:space="preserve"> </w:t>
      </w:r>
      <w:r w:rsidR="00B3101D">
        <w:t>As the celebration was progressing, a juggler came out performing amazing tricks.</w:t>
      </w:r>
      <w:r>
        <w:t xml:space="preserve"> </w:t>
      </w:r>
      <w:r w:rsidR="00B3101D">
        <w:t>He rode around on a unicycle.</w:t>
      </w:r>
      <w:r>
        <w:t xml:space="preserve"> </w:t>
      </w:r>
      <w:r w:rsidR="00B3101D">
        <w:t>He was a very entertaining and funny performer.</w:t>
      </w:r>
      <w:r>
        <w:t xml:space="preserve"> </w:t>
      </w:r>
      <w:r w:rsidR="00B3101D">
        <w:t>He was also a preacher of sorts.</w:t>
      </w:r>
      <w:r>
        <w:t xml:space="preserve"> </w:t>
      </w:r>
      <w:r w:rsidR="00B3101D">
        <w:t>He used the opportunity to preach to the audience assembled.</w:t>
      </w:r>
    </w:p>
    <w:p w:rsidR="004D6EA9" w:rsidRDefault="004D6EA9"/>
    <w:p w:rsidR="0086388D" w:rsidRDefault="00B3101D">
      <w:r>
        <w:t>This performer preached about how Jesus came down from heaven to earth and died on the cross to pay for the sins of the whole world.</w:t>
      </w:r>
      <w:r w:rsidR="0086388D">
        <w:t xml:space="preserve"> </w:t>
      </w:r>
      <w:r>
        <w:t>After giving his speech, the preacher / performer asked everyone to bow their heads and he asked people in the audience to quote:</w:t>
      </w:r>
      <w:r w:rsidR="0086388D">
        <w:t xml:space="preserve"> </w:t>
      </w:r>
      <w:r>
        <w:rPr>
          <w:i/>
          <w:iCs w:val="0"/>
        </w:rPr>
        <w:t>“accept Jesus as your personal Lord and Savior.”</w:t>
      </w:r>
      <w:r w:rsidR="0086388D">
        <w:t xml:space="preserve"> </w:t>
      </w:r>
      <w:r>
        <w:t>He led a short little prayer and in the prayer, if you were praying along with him, you were basically telling God you believed that Jesus was the Son of God; that you believed He died on the cross for you and that you wanted God to forgive you of your sins and save you.</w:t>
      </w:r>
      <w:r w:rsidR="0086388D">
        <w:t xml:space="preserve"> </w:t>
      </w:r>
      <w:r>
        <w:t>The preacher then made this announcement – quote:</w:t>
      </w:r>
      <w:r w:rsidR="0086388D">
        <w:t xml:space="preserve"> </w:t>
      </w:r>
      <w:r>
        <w:rPr>
          <w:i/>
          <w:iCs w:val="0"/>
        </w:rPr>
        <w:t>“If you said this prayer in your heart and were sincere when saying it, then God just forgave you of your sins and you are now a saved Christian.”</w:t>
      </w:r>
    </w:p>
    <w:p w:rsidR="004D6EA9" w:rsidRDefault="004D6EA9"/>
    <w:p w:rsidR="004D6EA9" w:rsidRDefault="00B3101D">
      <w:r>
        <w:t>What this preacher said is typical of most preachers on television, radio and in pulpits across America.</w:t>
      </w:r>
      <w:r w:rsidR="0086388D">
        <w:t xml:space="preserve"> </w:t>
      </w:r>
      <w:r>
        <w:t>But the question I ask is this:</w:t>
      </w:r>
      <w:r w:rsidR="0086388D">
        <w:t xml:space="preserve"> </w:t>
      </w:r>
      <w:r>
        <w:t>Where in the Bible did any apostle of Jesus Christ teach this?</w:t>
      </w:r>
      <w:r w:rsidR="0086388D">
        <w:t xml:space="preserve"> </w:t>
      </w:r>
      <w:r>
        <w:t>I ask you to consider 5 dangerous passages about baptism.</w:t>
      </w:r>
      <w:r w:rsidR="0086388D">
        <w:t xml:space="preserve"> </w:t>
      </w:r>
      <w:r>
        <w:t xml:space="preserve">I call them </w:t>
      </w:r>
      <w:r>
        <w:rPr>
          <w:b/>
          <w:bCs/>
          <w:i/>
          <w:iCs w:val="0"/>
        </w:rPr>
        <w:t>“dangerous passages”</w:t>
      </w:r>
      <w:r>
        <w:t xml:space="preserve"> because they completely contradict the doctrine that all a person has to do to be saved from their sins is to believe in Jesus and say a little prayer in their heart.</w:t>
      </w:r>
    </w:p>
    <w:p w:rsidR="004D6EA9" w:rsidRDefault="004D6EA9"/>
    <w:p w:rsidR="004D6EA9" w:rsidRDefault="004D6EA9"/>
    <w:p w:rsidR="004D6EA9" w:rsidRDefault="00B3101D" w:rsidP="00C9370A">
      <w:pPr>
        <w:pStyle w:val="Heading2"/>
      </w:pPr>
      <w:r>
        <w:t>Dangerous Passage #1</w:t>
      </w:r>
    </w:p>
    <w:p w:rsidR="004D6EA9" w:rsidRDefault="004D6EA9"/>
    <w:p w:rsidR="004D6EA9" w:rsidRDefault="004D6EA9"/>
    <w:p w:rsidR="004D6EA9" w:rsidRDefault="00B3101D" w:rsidP="0086388D">
      <w:pPr>
        <w:pStyle w:val="IntenseQuote"/>
      </w:pPr>
      <w:r>
        <w:t>Mark 16:16</w:t>
      </w:r>
    </w:p>
    <w:p w:rsidR="0086388D" w:rsidRDefault="00B3101D" w:rsidP="0086388D">
      <w:pPr>
        <w:pStyle w:val="Quote"/>
      </w:pPr>
      <w:r w:rsidRPr="00522953">
        <w:rPr>
          <w:vertAlign w:val="superscript"/>
        </w:rPr>
        <w:t>16</w:t>
      </w:r>
      <w:r w:rsidR="0086388D">
        <w:t xml:space="preserve"> </w:t>
      </w:r>
      <w:r>
        <w:t>He who believes and is baptized will be saved; but he who does not believe will be condemned.</w:t>
      </w:r>
    </w:p>
    <w:p w:rsidR="004D6EA9" w:rsidRDefault="004D6EA9"/>
    <w:p w:rsidR="004D6EA9" w:rsidRDefault="004D6EA9"/>
    <w:p w:rsidR="004D6EA9" w:rsidRDefault="00B3101D">
      <w:r>
        <w:t>According to this, believing is required, but belief alone is not enough to be saved.</w:t>
      </w:r>
      <w:r w:rsidR="0086388D">
        <w:t xml:space="preserve"> </w:t>
      </w:r>
      <w:r>
        <w:t>Nor is praying a prayer part of the formula.</w:t>
      </w:r>
      <w:r w:rsidR="0086388D">
        <w:t xml:space="preserve"> </w:t>
      </w:r>
      <w:r>
        <w:t>Baptism in water is the final step that saves the sinner by the blood of Christ.</w:t>
      </w:r>
    </w:p>
    <w:p w:rsidR="004D6EA9" w:rsidRDefault="004D6EA9"/>
    <w:p w:rsidR="004D6EA9" w:rsidRDefault="00B3101D">
      <w:r>
        <w:lastRenderedPageBreak/>
        <w:t>Mk 16:16 comes after the thief on the cross by the way.</w:t>
      </w:r>
      <w:r w:rsidR="0086388D">
        <w:t xml:space="preserve"> </w:t>
      </w:r>
      <w:r>
        <w:t>No matter what that thief did or did not do, Mk 16:16 is for you and me today.</w:t>
      </w:r>
    </w:p>
    <w:p w:rsidR="004D6EA9" w:rsidRDefault="004D6EA9"/>
    <w:p w:rsidR="004D6EA9" w:rsidRDefault="004D6EA9"/>
    <w:p w:rsidR="004D6EA9" w:rsidRDefault="00B3101D" w:rsidP="00C9370A">
      <w:pPr>
        <w:pStyle w:val="Heading2"/>
      </w:pPr>
      <w:r>
        <w:t>Dangerous Passage #2</w:t>
      </w:r>
    </w:p>
    <w:p w:rsidR="004D6EA9" w:rsidRDefault="004D6EA9"/>
    <w:p w:rsidR="004D6EA9" w:rsidRDefault="004D6EA9"/>
    <w:p w:rsidR="004D6EA9" w:rsidRDefault="00B3101D" w:rsidP="0086388D">
      <w:pPr>
        <w:pStyle w:val="IntenseQuote"/>
      </w:pPr>
      <w:r>
        <w:t>Acts 2:38</w:t>
      </w:r>
    </w:p>
    <w:p w:rsidR="0086388D" w:rsidRDefault="00B3101D" w:rsidP="0086388D">
      <w:pPr>
        <w:pStyle w:val="Quote"/>
      </w:pPr>
      <w:r w:rsidRPr="00522953">
        <w:rPr>
          <w:vertAlign w:val="superscript"/>
        </w:rPr>
        <w:t>38</w:t>
      </w:r>
      <w:r w:rsidR="0086388D">
        <w:t xml:space="preserve"> </w:t>
      </w:r>
      <w:r>
        <w:t>Then Peter said to them, "Repent, and let every one of you be baptized in the name of Jesus Christ for the remission of sins; and you shall receive the gift of the Holy Spirit.</w:t>
      </w:r>
    </w:p>
    <w:p w:rsidR="004D6EA9" w:rsidRDefault="004D6EA9"/>
    <w:p w:rsidR="004D6EA9" w:rsidRDefault="004D6EA9"/>
    <w:p w:rsidR="004D6EA9" w:rsidRDefault="00B3101D">
      <w:r>
        <w:t>According to this, repentance is required.</w:t>
      </w:r>
      <w:r w:rsidR="0086388D">
        <w:t xml:space="preserve"> </w:t>
      </w:r>
      <w:r>
        <w:t>After one has repented, then baptism.</w:t>
      </w:r>
      <w:r w:rsidR="0086388D">
        <w:t xml:space="preserve"> </w:t>
      </w:r>
      <w:r>
        <w:t>This passage is dangerous because it explains the very purpose for baptism.</w:t>
      </w:r>
      <w:r w:rsidR="0086388D">
        <w:t xml:space="preserve"> </w:t>
      </w:r>
      <w:r>
        <w:t xml:space="preserve">Baptism is to be </w:t>
      </w:r>
      <w:r>
        <w:rPr>
          <w:i/>
          <w:iCs w:val="0"/>
        </w:rPr>
        <w:t>“for the remission of sins.”</w:t>
      </w:r>
      <w:r w:rsidR="0086388D">
        <w:t xml:space="preserve"> </w:t>
      </w:r>
      <w:r>
        <w:t>This means baptism is for the purpose of removing sins.</w:t>
      </w:r>
      <w:r w:rsidR="0086388D">
        <w:t xml:space="preserve"> </w:t>
      </w:r>
      <w:r>
        <w:t>If a person is saved by prayer, there are no sins to remove when baptism is performed.</w:t>
      </w:r>
      <w:r w:rsidR="0086388D">
        <w:t xml:space="preserve"> </w:t>
      </w:r>
      <w:r>
        <w:t>The apostles clearly did not teach salvation by prayer.</w:t>
      </w:r>
    </w:p>
    <w:p w:rsidR="004D6EA9" w:rsidRDefault="004D6EA9"/>
    <w:p w:rsidR="004D6EA9" w:rsidRDefault="00B3101D">
      <w:r>
        <w:t>Acts 2:38 comes after the thief on the cross by the way.</w:t>
      </w:r>
    </w:p>
    <w:p w:rsidR="004D6EA9" w:rsidRDefault="004D6EA9"/>
    <w:p w:rsidR="004D6EA9" w:rsidRDefault="004D6EA9"/>
    <w:p w:rsidR="004D6EA9" w:rsidRDefault="00B3101D" w:rsidP="00C9370A">
      <w:pPr>
        <w:pStyle w:val="Heading2"/>
      </w:pPr>
      <w:r>
        <w:t>Dangerous Passage #3</w:t>
      </w:r>
    </w:p>
    <w:p w:rsidR="004D6EA9" w:rsidRDefault="004D6EA9"/>
    <w:p w:rsidR="004D6EA9" w:rsidRDefault="004D6EA9"/>
    <w:p w:rsidR="004D6EA9" w:rsidRDefault="00B3101D" w:rsidP="0086388D">
      <w:pPr>
        <w:pStyle w:val="IntenseQuote"/>
      </w:pPr>
      <w:r>
        <w:t>Acts 22:16</w:t>
      </w:r>
    </w:p>
    <w:p w:rsidR="0086388D" w:rsidRDefault="00B3101D" w:rsidP="0086388D">
      <w:pPr>
        <w:pStyle w:val="Quote"/>
      </w:pPr>
      <w:r w:rsidRPr="00522953">
        <w:rPr>
          <w:vertAlign w:val="superscript"/>
        </w:rPr>
        <w:t>16</w:t>
      </w:r>
      <w:r w:rsidR="0086388D">
        <w:t xml:space="preserve"> </w:t>
      </w:r>
      <w:r>
        <w:t>And now why are you waiting? Arise and be baptized, and wash away your sins, calling on the name of the Lord.'</w:t>
      </w:r>
    </w:p>
    <w:p w:rsidR="004D6EA9" w:rsidRDefault="004D6EA9"/>
    <w:p w:rsidR="004D6EA9" w:rsidRDefault="004D6EA9"/>
    <w:p w:rsidR="004D6EA9" w:rsidRDefault="00B3101D">
      <w:r>
        <w:t>According to this passage, baptism is the point in time when a sinner’s sins are “washed away” by the blood of Christ.</w:t>
      </w:r>
      <w:r w:rsidR="0086388D">
        <w:t xml:space="preserve"> </w:t>
      </w:r>
      <w:r>
        <w:t>The washing away does not occur during a prayer.</w:t>
      </w:r>
      <w:r w:rsidR="0086388D">
        <w:t xml:space="preserve"> </w:t>
      </w:r>
      <w:r>
        <w:t>It occurs when one is baptize for the right reason.</w:t>
      </w:r>
    </w:p>
    <w:p w:rsidR="00522953" w:rsidRDefault="00522953"/>
    <w:p w:rsidR="00522953" w:rsidRDefault="00522953">
      <w:r>
        <w:t>By the way, this passage clearly shows that "</w:t>
      </w:r>
      <w:r w:rsidRPr="00522953">
        <w:rPr>
          <w:i/>
        </w:rPr>
        <w:t>calling on the name of the Lord</w:t>
      </w:r>
      <w:r>
        <w:t>" is done, not in prayer, but by baptism. (See Rom 10:13.)</w:t>
      </w:r>
    </w:p>
    <w:p w:rsidR="004D6EA9" w:rsidRDefault="004D6EA9"/>
    <w:p w:rsidR="004D6EA9" w:rsidRDefault="004D6EA9"/>
    <w:p w:rsidR="004D6EA9" w:rsidRDefault="00B3101D" w:rsidP="00C9370A">
      <w:pPr>
        <w:pStyle w:val="Heading2"/>
      </w:pPr>
      <w:r>
        <w:t>Dangerous Passage #4</w:t>
      </w:r>
    </w:p>
    <w:p w:rsidR="004D6EA9" w:rsidRDefault="004D6EA9"/>
    <w:p w:rsidR="004D6EA9" w:rsidRDefault="004D6EA9"/>
    <w:p w:rsidR="004D6EA9" w:rsidRDefault="00B3101D" w:rsidP="0086388D">
      <w:pPr>
        <w:pStyle w:val="IntenseQuote"/>
      </w:pPr>
      <w:r>
        <w:t>Galatians 3:26-27</w:t>
      </w:r>
    </w:p>
    <w:p w:rsidR="0086388D" w:rsidRDefault="00B3101D" w:rsidP="0086388D">
      <w:pPr>
        <w:pStyle w:val="Quote"/>
      </w:pPr>
      <w:r w:rsidRPr="00522953">
        <w:rPr>
          <w:vertAlign w:val="superscript"/>
        </w:rPr>
        <w:t>26</w:t>
      </w:r>
      <w:r w:rsidR="0086388D">
        <w:t xml:space="preserve"> </w:t>
      </w:r>
      <w:r>
        <w:t>For you are all sons of God through faith in Christ Jesus.</w:t>
      </w:r>
    </w:p>
    <w:p w:rsidR="0086388D" w:rsidRDefault="00B3101D" w:rsidP="0086388D">
      <w:pPr>
        <w:pStyle w:val="Quote"/>
      </w:pPr>
      <w:r w:rsidRPr="00522953">
        <w:rPr>
          <w:vertAlign w:val="superscript"/>
        </w:rPr>
        <w:t>27</w:t>
      </w:r>
      <w:r w:rsidR="0086388D">
        <w:t xml:space="preserve"> </w:t>
      </w:r>
      <w:r>
        <w:t>For as many of you as were baptized into Christ have put on Christ.</w:t>
      </w:r>
    </w:p>
    <w:p w:rsidR="004D6EA9" w:rsidRDefault="004D6EA9"/>
    <w:p w:rsidR="004D6EA9" w:rsidRDefault="004D6EA9"/>
    <w:p w:rsidR="004D6EA9" w:rsidRDefault="00B3101D">
      <w:r>
        <w:t>This passage is dangerous because it clearly shows that salvation by faith includes baptism in water.</w:t>
      </w:r>
      <w:r w:rsidR="0086388D">
        <w:t xml:space="preserve"> </w:t>
      </w:r>
      <w:r>
        <w:t>When one believes in Christ he must then be baptized.</w:t>
      </w:r>
      <w:r w:rsidR="0086388D">
        <w:t xml:space="preserve"> </w:t>
      </w:r>
      <w:r>
        <w:t>Only then is the person “in Christ” and saved.</w:t>
      </w:r>
    </w:p>
    <w:p w:rsidR="004D6EA9" w:rsidRDefault="004D6EA9"/>
    <w:p w:rsidR="004D6EA9" w:rsidRDefault="00B3101D">
      <w:r>
        <w:t>Gal 3:26-27 agrees with Mk 16:16 and also comes after the thief on the cross.</w:t>
      </w:r>
    </w:p>
    <w:p w:rsidR="004D6EA9" w:rsidRDefault="004D6EA9"/>
    <w:p w:rsidR="004D6EA9" w:rsidRDefault="004D6EA9"/>
    <w:p w:rsidR="004D6EA9" w:rsidRDefault="00B3101D" w:rsidP="00C9370A">
      <w:pPr>
        <w:pStyle w:val="Heading2"/>
      </w:pPr>
      <w:r>
        <w:t>Dangerous Passage #5</w:t>
      </w:r>
    </w:p>
    <w:p w:rsidR="004D6EA9" w:rsidRDefault="004D6EA9"/>
    <w:p w:rsidR="004D6EA9" w:rsidRDefault="004D6EA9"/>
    <w:p w:rsidR="004D6EA9" w:rsidRDefault="00B3101D" w:rsidP="0086388D">
      <w:pPr>
        <w:pStyle w:val="IntenseQuote"/>
      </w:pPr>
      <w:r>
        <w:t>Matthew 28:19</w:t>
      </w:r>
    </w:p>
    <w:p w:rsidR="0086388D" w:rsidRDefault="00B3101D" w:rsidP="0086388D">
      <w:pPr>
        <w:pStyle w:val="Quote"/>
      </w:pPr>
      <w:r w:rsidRPr="00522953">
        <w:rPr>
          <w:vertAlign w:val="superscript"/>
        </w:rPr>
        <w:t>19</w:t>
      </w:r>
      <w:r w:rsidR="0086388D">
        <w:t xml:space="preserve"> </w:t>
      </w:r>
      <w:r>
        <w:t>Go therefore and make disciples of all the nations, baptizing them in the name of the Father and of the Son and of the Holy Spirit,</w:t>
      </w:r>
    </w:p>
    <w:p w:rsidR="004D6EA9" w:rsidRDefault="004D6EA9"/>
    <w:p w:rsidR="004D6EA9" w:rsidRDefault="004D6EA9"/>
    <w:p w:rsidR="004D6EA9" w:rsidRDefault="00B3101D">
      <w:r>
        <w:t>This passage is dangerous because it clearly shows that when one is baptized for the correct reason, that person is put into a unique relationship with the Father, the Son and the Holy Spirit.</w:t>
      </w:r>
      <w:r w:rsidR="0086388D">
        <w:t xml:space="preserve"> </w:t>
      </w:r>
      <w:r>
        <w:t>One does not reach this relationship by prayer as suggested by the preacher on the unicycle.</w:t>
      </w:r>
    </w:p>
    <w:p w:rsidR="004D6EA9" w:rsidRDefault="004D6EA9"/>
    <w:p w:rsidR="0086388D" w:rsidRDefault="00B3101D">
      <w:r>
        <w:t>Mt 28:19 also comes after the thief on the cross.</w:t>
      </w:r>
    </w:p>
    <w:p w:rsidR="004D6EA9" w:rsidRDefault="004D6EA9"/>
    <w:p w:rsidR="004D6EA9" w:rsidRDefault="00B3101D">
      <w:r>
        <w:t>As I bring this short study to a close, I merely wish to emphasize that whether the thief on the cross was baptized or not is beside the point.</w:t>
      </w:r>
      <w:r w:rsidR="0086388D">
        <w:t xml:space="preserve"> </w:t>
      </w:r>
      <w:r>
        <w:t>One person was required to sell all that he had and give it all to the poor in order to be saved (Mt 19:21).</w:t>
      </w:r>
      <w:r w:rsidR="0086388D">
        <w:t xml:space="preserve"> </w:t>
      </w:r>
      <w:r>
        <w:t>Different people throughout Bible history had to do different things.</w:t>
      </w:r>
      <w:r w:rsidR="0086388D">
        <w:t xml:space="preserve"> </w:t>
      </w:r>
      <w:r>
        <w:t>But we should be asking:</w:t>
      </w:r>
      <w:r w:rsidR="0086388D">
        <w:t xml:space="preserve"> </w:t>
      </w:r>
      <w:r>
        <w:t>What does God require of people today?</w:t>
      </w:r>
      <w:r w:rsidR="0086388D">
        <w:t xml:space="preserve"> </w:t>
      </w:r>
      <w:r>
        <w:t>We have noticed 5 very important passages about baptism which demonstrate that today, God expects sinners to:</w:t>
      </w:r>
    </w:p>
    <w:p w:rsidR="004D6EA9" w:rsidRDefault="004D6EA9"/>
    <w:p w:rsidR="004D6EA9" w:rsidRDefault="00B3101D" w:rsidP="0086388D">
      <w:pPr>
        <w:pStyle w:val="ListBullet3"/>
      </w:pPr>
      <w:r>
        <w:t>Believe in Jesus as the Son of God.</w:t>
      </w:r>
    </w:p>
    <w:p w:rsidR="004D6EA9" w:rsidRDefault="00B3101D" w:rsidP="0086388D">
      <w:pPr>
        <w:pStyle w:val="ListBullet3"/>
      </w:pPr>
      <w:r>
        <w:t>Repent of sins.</w:t>
      </w:r>
    </w:p>
    <w:p w:rsidR="004D6EA9" w:rsidRDefault="00B3101D" w:rsidP="0086388D">
      <w:pPr>
        <w:pStyle w:val="ListBullet3"/>
      </w:pPr>
      <w:r>
        <w:t>Verbally confess Jesus as the Son of God.</w:t>
      </w:r>
    </w:p>
    <w:p w:rsidR="004D6EA9" w:rsidRDefault="00B3101D" w:rsidP="0086388D">
      <w:pPr>
        <w:pStyle w:val="ListBullet3"/>
      </w:pPr>
      <w:r>
        <w:t>Be baptized by immersion in water for the remission of sins.</w:t>
      </w:r>
    </w:p>
    <w:p w:rsidR="004D6EA9" w:rsidRDefault="004D6EA9"/>
    <w:p w:rsidR="004D6EA9" w:rsidRDefault="004D6EA9"/>
    <w:p w:rsidR="004D6EA9" w:rsidRDefault="004D6EA9"/>
    <w:p w:rsidR="0086388D" w:rsidRPr="00BB5D7B" w:rsidRDefault="0086388D" w:rsidP="0086388D">
      <w:pPr>
        <w:ind w:left="1080" w:right="1080"/>
        <w:jc w:val="center"/>
        <w:outlineLvl w:val="0"/>
        <w:rPr>
          <w:rFonts w:ascii="Cambria" w:hAnsi="Cambria"/>
          <w:b/>
          <w:bCs/>
          <w:sz w:val="28"/>
          <w:szCs w:val="28"/>
          <w:u w:val="single"/>
        </w:rPr>
      </w:pPr>
      <w:r w:rsidRPr="00BB5D7B">
        <w:rPr>
          <w:rFonts w:ascii="Cambria" w:hAnsi="Cambria"/>
          <w:b/>
          <w:bCs/>
          <w:sz w:val="28"/>
          <w:szCs w:val="28"/>
          <w:u w:val="single"/>
        </w:rPr>
        <w:t>ANNOUNCEMENTS</w:t>
      </w:r>
    </w:p>
    <w:p w:rsidR="0086388D" w:rsidRPr="00BB5D7B" w:rsidRDefault="0086388D" w:rsidP="0086388D">
      <w:pPr>
        <w:rPr>
          <w:rFonts w:ascii="Calibri" w:eastAsia="Calibri" w:hAnsi="Calibri"/>
        </w:rPr>
      </w:pPr>
    </w:p>
    <w:p w:rsidR="0086388D" w:rsidRPr="00BB5D7B" w:rsidRDefault="0086388D" w:rsidP="0086388D">
      <w:pPr>
        <w:rPr>
          <w:rFonts w:ascii="Calibri" w:eastAsia="Calibri" w:hAnsi="Calibri"/>
        </w:rPr>
      </w:pPr>
    </w:p>
    <w:p w:rsidR="0086388D" w:rsidRPr="00BB5D7B" w:rsidRDefault="0086388D" w:rsidP="0086388D">
      <w:pPr>
        <w:rPr>
          <w:rFonts w:ascii="Calibri" w:eastAsia="Calibri" w:hAnsi="Calibri"/>
        </w:rPr>
      </w:pPr>
    </w:p>
    <w:p w:rsidR="0086388D" w:rsidRPr="00BB5D7B" w:rsidRDefault="0086388D" w:rsidP="0086388D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Well … thanks for listening to our message this week.  </w:t>
      </w:r>
      <w:r w:rsidRPr="00BB5D7B">
        <w:rPr>
          <w:rFonts w:ascii="Calibri" w:hAnsi="Calibri" w:cs="Calibri"/>
        </w:rPr>
        <w:t xml:space="preserve">We invite you to visit our website </w:t>
      </w:r>
      <w:hyperlink r:id="rId8" w:history="1">
        <w:r w:rsidRPr="00BB5D7B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121119">
        <w:t xml:space="preserve">.  </w:t>
      </w:r>
      <w:r w:rsidRPr="00BB5D7B">
        <w:rPr>
          <w:rFonts w:ascii="Calibri" w:hAnsi="Calibri" w:cs="Calibri"/>
        </w:rPr>
        <w:t xml:space="preserve">There you may download the notes and the audio file of the message you just listened to.  </w:t>
      </w:r>
    </w:p>
    <w:p w:rsidR="0086388D" w:rsidRPr="00BB5D7B" w:rsidRDefault="0086388D" w:rsidP="0086388D">
      <w:pPr>
        <w:rPr>
          <w:rFonts w:ascii="Calibri" w:eastAsia="Calibri" w:hAnsi="Calibri"/>
        </w:rPr>
      </w:pPr>
    </w:p>
    <w:p w:rsidR="0086388D" w:rsidRPr="00BB5D7B" w:rsidRDefault="0086388D" w:rsidP="0086388D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Call again next week when we consider a new subject on </w:t>
      </w:r>
      <w:r w:rsidRPr="00BB5D7B">
        <w:rPr>
          <w:rFonts w:ascii="Calibri" w:eastAsia="Calibri" w:hAnsi="Calibri"/>
          <w:b/>
          <w:bCs/>
          <w:i/>
        </w:rPr>
        <w:t>Bible Talk</w:t>
      </w:r>
      <w:r w:rsidRPr="00BB5D7B">
        <w:rPr>
          <w:rFonts w:ascii="Calibri" w:eastAsia="Calibri" w:hAnsi="Calibri"/>
        </w:rPr>
        <w:t>.</w:t>
      </w:r>
    </w:p>
    <w:p w:rsidR="0086388D" w:rsidRPr="00BB5D7B" w:rsidRDefault="0086388D" w:rsidP="0086388D">
      <w:pPr>
        <w:rPr>
          <w:rFonts w:ascii="Calibri" w:hAnsi="Calibri" w:cs="Calibri"/>
          <w:iCs w:val="0"/>
        </w:rPr>
      </w:pPr>
    </w:p>
    <w:p w:rsidR="00B3101D" w:rsidRDefault="00B3101D"/>
    <w:sectPr w:rsidR="00B3101D" w:rsidSect="003A56F0"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2C" w:rsidRDefault="0019572C">
      <w:r>
        <w:separator/>
      </w:r>
    </w:p>
  </w:endnote>
  <w:endnote w:type="continuationSeparator" w:id="0">
    <w:p w:rsidR="0019572C" w:rsidRDefault="0019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A9" w:rsidRDefault="004D6EA9"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2C" w:rsidRDefault="0019572C">
      <w:r>
        <w:separator/>
      </w:r>
    </w:p>
  </w:footnote>
  <w:footnote w:type="continuationSeparator" w:id="0">
    <w:p w:rsidR="0019572C" w:rsidRDefault="0019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A9" w:rsidRDefault="004D6E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F7737F"/>
    <w:multiLevelType w:val="hybridMultilevel"/>
    <w:tmpl w:val="6B6EF166"/>
    <w:lvl w:ilvl="0" w:tplc="96C68FB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C6E41"/>
    <w:multiLevelType w:val="hybridMultilevel"/>
    <w:tmpl w:val="98A440E6"/>
    <w:lvl w:ilvl="0" w:tplc="39CC9B9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6C10F36"/>
    <w:multiLevelType w:val="hybridMultilevel"/>
    <w:tmpl w:val="6B6EF166"/>
    <w:lvl w:ilvl="0" w:tplc="FFC4868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926C9C"/>
    <w:multiLevelType w:val="hybridMultilevel"/>
    <w:tmpl w:val="AB7E75E0"/>
    <w:lvl w:ilvl="0" w:tplc="ADE4AF5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12A75"/>
    <w:multiLevelType w:val="hybridMultilevel"/>
    <w:tmpl w:val="2F3426C8"/>
    <w:lvl w:ilvl="0" w:tplc="B7782DC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plc="AB28B0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28B0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2AA36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F019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F4BE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E204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BE01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784B5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2EB21FE"/>
    <w:multiLevelType w:val="hybridMultilevel"/>
    <w:tmpl w:val="AB7E75E0"/>
    <w:lvl w:ilvl="0" w:tplc="4AE8248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1A03F3"/>
    <w:multiLevelType w:val="hybridMultilevel"/>
    <w:tmpl w:val="3F203116"/>
    <w:lvl w:ilvl="0" w:tplc="6ECAA55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2">
    <w:nsid w:val="52CE5CB7"/>
    <w:multiLevelType w:val="hybridMultilevel"/>
    <w:tmpl w:val="6480E19C"/>
    <w:lvl w:ilvl="0" w:tplc="DDEEA8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F9A69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2428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0052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92C7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50C3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2481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CCEA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E6A7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4370271"/>
    <w:multiLevelType w:val="hybridMultilevel"/>
    <w:tmpl w:val="E4C645CC"/>
    <w:lvl w:ilvl="0" w:tplc="FA425D8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599502CD"/>
    <w:multiLevelType w:val="hybridMultilevel"/>
    <w:tmpl w:val="40267C14"/>
    <w:lvl w:ilvl="0" w:tplc="B6F084B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plc="D7D214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4FA86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B8C35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7E80A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06403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8EC08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FE5A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F8AEB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15728"/>
    <w:multiLevelType w:val="hybridMultilevel"/>
    <w:tmpl w:val="E4C645CC"/>
    <w:lvl w:ilvl="0" w:tplc="DAB4CCFE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78453F"/>
    <w:multiLevelType w:val="hybridMultilevel"/>
    <w:tmpl w:val="98A440E6"/>
    <w:lvl w:ilvl="0" w:tplc="BE42684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67F4AC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6"/>
  </w:num>
  <w:num w:numId="2">
    <w:abstractNumId w:val="3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</w:num>
  <w:num w:numId="5">
    <w:abstractNumId w:val="34"/>
    <w:lvlOverride w:ilvl="0">
      <w:startOverride w:val="1"/>
    </w:lvlOverride>
  </w:num>
  <w:num w:numId="6">
    <w:abstractNumId w:val="11"/>
  </w:num>
  <w:num w:numId="7">
    <w:abstractNumId w:val="4"/>
  </w:num>
  <w:num w:numId="8">
    <w:abstractNumId w:val="22"/>
  </w:num>
  <w:num w:numId="9">
    <w:abstractNumId w:val="15"/>
  </w:num>
  <w:num w:numId="10">
    <w:abstractNumId w:val="25"/>
  </w:num>
  <w:num w:numId="11">
    <w:abstractNumId w:val="9"/>
  </w:num>
  <w:num w:numId="12">
    <w:abstractNumId w:val="17"/>
  </w:num>
  <w:num w:numId="13">
    <w:abstractNumId w:val="26"/>
  </w:num>
  <w:num w:numId="14">
    <w:abstractNumId w:val="8"/>
  </w:num>
  <w:num w:numId="15">
    <w:abstractNumId w:val="13"/>
  </w:num>
  <w:num w:numId="16">
    <w:abstractNumId w:val="14"/>
  </w:num>
  <w:num w:numId="17">
    <w:abstractNumId w:val="30"/>
  </w:num>
  <w:num w:numId="18">
    <w:abstractNumId w:val="27"/>
  </w:num>
  <w:num w:numId="19">
    <w:abstractNumId w:val="7"/>
  </w:num>
  <w:num w:numId="20">
    <w:abstractNumId w:val="20"/>
  </w:num>
  <w:num w:numId="21">
    <w:abstractNumId w:val="12"/>
  </w:num>
  <w:num w:numId="22">
    <w:abstractNumId w:val="24"/>
  </w:num>
  <w:num w:numId="23">
    <w:abstractNumId w:val="18"/>
  </w:num>
  <w:num w:numId="24">
    <w:abstractNumId w:val="16"/>
  </w:num>
  <w:num w:numId="25">
    <w:abstractNumId w:val="10"/>
  </w:num>
  <w:num w:numId="26">
    <w:abstractNumId w:val="29"/>
  </w:num>
  <w:num w:numId="27">
    <w:abstractNumId w:val="3"/>
  </w:num>
  <w:num w:numId="28">
    <w:abstractNumId w:val="5"/>
  </w:num>
  <w:num w:numId="29">
    <w:abstractNumId w:val="2"/>
  </w:num>
  <w:num w:numId="30">
    <w:abstractNumId w:val="28"/>
  </w:num>
  <w:num w:numId="31">
    <w:abstractNumId w:val="23"/>
  </w:num>
  <w:num w:numId="32">
    <w:abstractNumId w:val="33"/>
  </w:num>
  <w:num w:numId="33">
    <w:abstractNumId w:val="31"/>
  </w:num>
  <w:num w:numId="34">
    <w:abstractNumId w:val="19"/>
  </w:num>
  <w:num w:numId="35">
    <w:abstractNumId w:val="0"/>
  </w:num>
  <w:num w:numId="36">
    <w:abstractNumId w:val="0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ctiveWritingStyle w:appName="MSWord" w:lang="en-US" w:vendorID="64" w:dllVersion="131078" w:nlCheck="1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8D"/>
    <w:rsid w:val="0019572C"/>
    <w:rsid w:val="003A56F0"/>
    <w:rsid w:val="004D6EA9"/>
    <w:rsid w:val="00522953"/>
    <w:rsid w:val="0086388D"/>
    <w:rsid w:val="00B3101D"/>
    <w:rsid w:val="00C9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6388D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388D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388D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388D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6388D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6388D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6388D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6388D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6388D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88D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8638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6388D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86388D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86388D"/>
    <w:pPr>
      <w:numPr>
        <w:numId w:val="32"/>
      </w:numPr>
    </w:pPr>
  </w:style>
  <w:style w:type="paragraph" w:customStyle="1" w:styleId="abc-singlespace">
    <w:name w:val="abc-single space"/>
    <w:basedOn w:val="Normal"/>
    <w:link w:val="abc-singlespaceChar"/>
    <w:rsid w:val="0086388D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86388D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8638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388D"/>
    <w:rPr>
      <w:b/>
      <w:bCs/>
      <w:sz w:val="18"/>
      <w:szCs w:val="18"/>
    </w:rPr>
  </w:style>
  <w:style w:type="character" w:styleId="Emphasis">
    <w:name w:val="Emphasis"/>
    <w:uiPriority w:val="20"/>
    <w:qFormat/>
    <w:rsid w:val="0086388D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86388D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86388D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388D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388D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86388D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6388D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388D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6388D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6388D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88D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88D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86388D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6388D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 w:val="0"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86388D"/>
    <w:rPr>
      <w:rFonts w:ascii="Franklin Gothic Demi Cond" w:hAnsi="Franklin Gothic Demi Cond" w:cstheme="minorHAnsi"/>
      <w:b/>
      <w:color w:val="000000"/>
      <w:sz w:val="28"/>
      <w:szCs w:val="24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86388D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86388D"/>
    <w:pPr>
      <w:numPr>
        <w:numId w:val="34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86388D"/>
    <w:pPr>
      <w:numPr>
        <w:numId w:val="36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86388D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qFormat/>
    <w:rsid w:val="0086388D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86388D"/>
  </w:style>
  <w:style w:type="character" w:customStyle="1" w:styleId="NoSpacingChar">
    <w:name w:val="No Spacing Char"/>
    <w:basedOn w:val="DefaultParagraphFont"/>
    <w:link w:val="NoSpacing"/>
    <w:uiPriority w:val="99"/>
    <w:rsid w:val="0086388D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6388D"/>
    <w:pPr>
      <w:shd w:val="clear" w:color="auto" w:fill="FDE9D9" w:themeFill="accent6" w:themeFillTint="33"/>
      <w:ind w:left="1080" w:right="360"/>
    </w:pPr>
    <w:rPr>
      <w:iCs w:val="0"/>
    </w:rPr>
  </w:style>
  <w:style w:type="character" w:customStyle="1" w:styleId="QuoteChar">
    <w:name w:val="Quote Char"/>
    <w:link w:val="Quote"/>
    <w:uiPriority w:val="29"/>
    <w:rsid w:val="0086388D"/>
    <w:rPr>
      <w:rFonts w:asciiTheme="minorHAnsi" w:hAnsiTheme="minorHAnsi" w:cstheme="minorHAnsi"/>
      <w:color w:val="000000"/>
      <w:sz w:val="24"/>
      <w:szCs w:val="24"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86388D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88D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86388D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86388D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86388D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86388D"/>
    <w:rPr>
      <w:rFonts w:asciiTheme="majorHAnsi" w:hAnsiTheme="majorHAnsi" w:cstheme="minorHAnsi"/>
      <w:iCs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86388D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388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6388D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388D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388D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388D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6388D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6388D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6388D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6388D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6388D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88D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8638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6388D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86388D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86388D"/>
    <w:pPr>
      <w:numPr>
        <w:numId w:val="32"/>
      </w:numPr>
    </w:pPr>
  </w:style>
  <w:style w:type="paragraph" w:customStyle="1" w:styleId="abc-singlespace">
    <w:name w:val="abc-single space"/>
    <w:basedOn w:val="Normal"/>
    <w:link w:val="abc-singlespaceChar"/>
    <w:rsid w:val="0086388D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86388D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8638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388D"/>
    <w:rPr>
      <w:b/>
      <w:bCs/>
      <w:sz w:val="18"/>
      <w:szCs w:val="18"/>
    </w:rPr>
  </w:style>
  <w:style w:type="character" w:styleId="Emphasis">
    <w:name w:val="Emphasis"/>
    <w:uiPriority w:val="20"/>
    <w:qFormat/>
    <w:rsid w:val="0086388D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86388D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86388D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388D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388D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86388D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6388D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388D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6388D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6388D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88D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88D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86388D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6388D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 w:val="0"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86388D"/>
    <w:rPr>
      <w:rFonts w:ascii="Franklin Gothic Demi Cond" w:hAnsi="Franklin Gothic Demi Cond" w:cstheme="minorHAnsi"/>
      <w:b/>
      <w:color w:val="000000"/>
      <w:sz w:val="28"/>
      <w:szCs w:val="24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86388D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86388D"/>
    <w:pPr>
      <w:numPr>
        <w:numId w:val="34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86388D"/>
    <w:pPr>
      <w:numPr>
        <w:numId w:val="36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86388D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qFormat/>
    <w:rsid w:val="0086388D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86388D"/>
  </w:style>
  <w:style w:type="character" w:customStyle="1" w:styleId="NoSpacingChar">
    <w:name w:val="No Spacing Char"/>
    <w:basedOn w:val="DefaultParagraphFont"/>
    <w:link w:val="NoSpacing"/>
    <w:uiPriority w:val="99"/>
    <w:rsid w:val="0086388D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6388D"/>
    <w:pPr>
      <w:shd w:val="clear" w:color="auto" w:fill="FDE9D9" w:themeFill="accent6" w:themeFillTint="33"/>
      <w:ind w:left="1080" w:right="360"/>
    </w:pPr>
    <w:rPr>
      <w:iCs w:val="0"/>
    </w:rPr>
  </w:style>
  <w:style w:type="character" w:customStyle="1" w:styleId="QuoteChar">
    <w:name w:val="Quote Char"/>
    <w:link w:val="Quote"/>
    <w:uiPriority w:val="29"/>
    <w:rsid w:val="0086388D"/>
    <w:rPr>
      <w:rFonts w:asciiTheme="minorHAnsi" w:hAnsiTheme="minorHAnsi" w:cstheme="minorHAnsi"/>
      <w:color w:val="000000"/>
      <w:sz w:val="24"/>
      <w:szCs w:val="24"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86388D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88D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86388D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86388D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86388D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86388D"/>
    <w:rPr>
      <w:rFonts w:asciiTheme="majorHAnsi" w:hAnsiTheme="majorHAnsi" w:cstheme="minorHAnsi"/>
      <w:iCs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86388D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388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5</cp:revision>
  <dcterms:created xsi:type="dcterms:W3CDTF">2014-08-12T13:34:00Z</dcterms:created>
  <dcterms:modified xsi:type="dcterms:W3CDTF">2014-08-12T13:55:00Z</dcterms:modified>
</cp:coreProperties>
</file>