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9E" w:rsidRDefault="00340D81" w:rsidP="00B75233">
      <w:pPr>
        <w:pStyle w:val="Title"/>
      </w:pPr>
      <w:r>
        <w:t>BIBLE TALK</w:t>
      </w:r>
    </w:p>
    <w:p w:rsidR="007F6F9E" w:rsidRDefault="007F6F9E"/>
    <w:p w:rsidR="007F6F9E" w:rsidRDefault="007F6F9E"/>
    <w:p w:rsidR="007F6F9E" w:rsidRDefault="007F6F9E"/>
    <w:p w:rsidR="007F6F9E" w:rsidRDefault="00340D81">
      <w:r>
        <w:rPr>
          <w:u w:val="single"/>
        </w:rPr>
        <w:t>This week the question is</w:t>
      </w:r>
      <w:r>
        <w:t>:</w:t>
      </w:r>
      <w:r w:rsidR="00B75233">
        <w:t xml:space="preserve"> </w:t>
      </w:r>
      <w:r>
        <w:rPr>
          <w:b/>
          <w:bCs/>
          <w:i/>
          <w:iCs/>
          <w:highlight w:val="yellow"/>
        </w:rPr>
        <w:t>Are there many ways to heaven?</w:t>
      </w:r>
    </w:p>
    <w:p w:rsidR="007F6F9E" w:rsidRDefault="007F6F9E"/>
    <w:p w:rsidR="007F6F9E" w:rsidRDefault="007F6F9E"/>
    <w:p w:rsidR="007F6F9E" w:rsidRDefault="00340D81" w:rsidP="00B75233">
      <w:pPr>
        <w:pStyle w:val="IntenseQuote"/>
      </w:pPr>
      <w:r>
        <w:t>John 14:6</w:t>
      </w:r>
    </w:p>
    <w:p w:rsidR="00B75233" w:rsidRDefault="00340D81" w:rsidP="00B75233">
      <w:pPr>
        <w:pStyle w:val="Quote"/>
      </w:pPr>
      <w:r w:rsidRPr="00B75233">
        <w:rPr>
          <w:vertAlign w:val="superscript"/>
        </w:rPr>
        <w:t>6</w:t>
      </w:r>
      <w:r w:rsidR="00B75233">
        <w:t xml:space="preserve"> </w:t>
      </w:r>
      <w:r>
        <w:t>Jesus said to him, "I am the way, the truth, and the life. No one comes to the Father except through Me.</w:t>
      </w:r>
    </w:p>
    <w:p w:rsidR="007F6F9E" w:rsidRDefault="007F6F9E"/>
    <w:p w:rsidR="007F6F9E" w:rsidRDefault="007F6F9E"/>
    <w:p w:rsidR="00B75233" w:rsidRDefault="00340D81">
      <w:r>
        <w:t>According to this well-known passage there is only one way to heaven.</w:t>
      </w:r>
      <w:r w:rsidR="00B75233">
        <w:t xml:space="preserve"> </w:t>
      </w:r>
      <w:r>
        <w:t>If anyone wants to live forever in heaven, that person must submit to the Lord Jesus Christ.</w:t>
      </w:r>
    </w:p>
    <w:p w:rsidR="007F6F9E" w:rsidRDefault="007F6F9E"/>
    <w:p w:rsidR="007F6F9E" w:rsidRDefault="00340D81">
      <w:r>
        <w:t>Most people who claim to be Christian would probably agree with that passage and statement.</w:t>
      </w:r>
      <w:r w:rsidR="00B75233">
        <w:t xml:space="preserve"> </w:t>
      </w:r>
      <w:r>
        <w:t>However, what most so-called “Christians” do not understand is that submitting to Jesus means we have no choice.</w:t>
      </w:r>
      <w:r w:rsidR="00B75233">
        <w:t xml:space="preserve"> </w:t>
      </w:r>
      <w:r>
        <w:t xml:space="preserve">Let me tell you about </w:t>
      </w:r>
      <w:r>
        <w:rPr>
          <w:b/>
          <w:bCs/>
          <w:u w:val="single"/>
        </w:rPr>
        <w:t>five things</w:t>
      </w:r>
      <w:r>
        <w:t xml:space="preserve"> we have no choice about if we wish to go to heaven.</w:t>
      </w:r>
    </w:p>
    <w:p w:rsidR="007F6F9E" w:rsidRDefault="007F6F9E"/>
    <w:p w:rsidR="007F6F9E" w:rsidRDefault="007F6F9E"/>
    <w:p w:rsidR="007F6F9E" w:rsidRDefault="00B75233" w:rsidP="00B75233">
      <w:pPr>
        <w:pStyle w:val="Heading2"/>
      </w:pPr>
      <w:r w:rsidRPr="00B75233">
        <w:rPr>
          <w:u w:val="none"/>
        </w:rPr>
        <w:t>1)</w:t>
      </w:r>
      <w:r w:rsidRPr="00B75233">
        <w:rPr>
          <w:u w:val="none"/>
        </w:rPr>
        <w:tab/>
      </w:r>
      <w:r w:rsidR="00340D81">
        <w:t>To be saved by Jesus means we have no choice about how to be saved.</w:t>
      </w:r>
    </w:p>
    <w:p w:rsidR="007F6F9E" w:rsidRDefault="007F6F9E"/>
    <w:p w:rsidR="007F6F9E" w:rsidRDefault="00340D81">
      <w:r>
        <w:t>Being saved is not as easy as TV evangelists make it seem.</w:t>
      </w:r>
      <w:r w:rsidR="00B75233">
        <w:t xml:space="preserve"> </w:t>
      </w:r>
      <w:r>
        <w:t>Being saved is more than merely believing in Jesus and saying a prayer.</w:t>
      </w:r>
      <w:r w:rsidR="00B75233">
        <w:t xml:space="preserve"> </w:t>
      </w:r>
      <w:r>
        <w:t>Consider these passages of scripture:</w:t>
      </w:r>
    </w:p>
    <w:p w:rsidR="007F6F9E" w:rsidRDefault="007F6F9E"/>
    <w:p w:rsidR="007F6F9E" w:rsidRDefault="00340D81" w:rsidP="00E24908">
      <w:pPr>
        <w:pStyle w:val="ListBullet3"/>
      </w:pPr>
      <w:r>
        <w:t>Ja 2:24 – men are not saved by faith only.</w:t>
      </w:r>
    </w:p>
    <w:p w:rsidR="007F6F9E" w:rsidRDefault="00340D81" w:rsidP="00E24908">
      <w:pPr>
        <w:pStyle w:val="ListBullet3"/>
      </w:pPr>
      <w:r>
        <w:t>Heb 5:9 – Jesus is the Savior only of those who obey Him.</w:t>
      </w:r>
    </w:p>
    <w:p w:rsidR="007F6F9E" w:rsidRDefault="00340D81" w:rsidP="00E24908">
      <w:pPr>
        <w:pStyle w:val="ListBullet3"/>
      </w:pPr>
      <w:r>
        <w:t>Mt 7:21 – only those who do the Father’s will can be saved.</w:t>
      </w:r>
    </w:p>
    <w:p w:rsidR="007F6F9E" w:rsidRDefault="007F6F9E"/>
    <w:p w:rsidR="007F6F9E" w:rsidRDefault="00340D81">
      <w:r>
        <w:t>According to Jesus, being saved includes four distinct steps:</w:t>
      </w:r>
    </w:p>
    <w:p w:rsidR="007F6F9E" w:rsidRDefault="007F6F9E"/>
    <w:p w:rsidR="007F6F9E" w:rsidRDefault="00340D81" w:rsidP="00E24908">
      <w:pPr>
        <w:pStyle w:val="ListBullet3"/>
      </w:pPr>
      <w:r>
        <w:t>Jn 8:24 – one must believe that Jesus is the Son of God.</w:t>
      </w:r>
    </w:p>
    <w:p w:rsidR="007F6F9E" w:rsidRDefault="00340D81" w:rsidP="00E24908">
      <w:pPr>
        <w:pStyle w:val="ListBullet3"/>
      </w:pPr>
      <w:r>
        <w:t>Lk 13:3 – one must repent (or change his ways – change his lifestyle).</w:t>
      </w:r>
    </w:p>
    <w:p w:rsidR="007F6F9E" w:rsidRDefault="00340D81" w:rsidP="00E24908">
      <w:pPr>
        <w:pStyle w:val="ListBullet3"/>
      </w:pPr>
      <w:r>
        <w:t>Mt 10:32 – one must verbally confess his faith in Jesus.</w:t>
      </w:r>
    </w:p>
    <w:p w:rsidR="007F6F9E" w:rsidRDefault="00340D81" w:rsidP="00E24908">
      <w:pPr>
        <w:pStyle w:val="ListBullet3"/>
      </w:pPr>
      <w:r>
        <w:t>Mk 16:16 – one must be baptized for the remission of sins.</w:t>
      </w:r>
    </w:p>
    <w:p w:rsidR="007F6F9E" w:rsidRDefault="007F6F9E"/>
    <w:p w:rsidR="007F6F9E" w:rsidRDefault="00340D81">
      <w:r>
        <w:lastRenderedPageBreak/>
        <w:t>If someone is baptized thinking they are already saved, they did not get baptized for the correct reason.</w:t>
      </w:r>
      <w:r w:rsidR="00B75233">
        <w:t xml:space="preserve"> </w:t>
      </w:r>
      <w:r>
        <w:t>It is imperative that everyone examine their conversion experience.</w:t>
      </w:r>
      <w:r w:rsidR="00B75233">
        <w:t xml:space="preserve"> </w:t>
      </w:r>
      <w:r>
        <w:t xml:space="preserve">For unless one is </w:t>
      </w:r>
      <w:r>
        <w:rPr>
          <w:i/>
          <w:iCs/>
        </w:rPr>
        <w:t xml:space="preserve">“born of the water and the Spirit, he cannot enter into the kingdom of God” </w:t>
      </w:r>
      <w:r>
        <w:t>(Jn 3:5).</w:t>
      </w:r>
    </w:p>
    <w:p w:rsidR="007F6F9E" w:rsidRDefault="007F6F9E"/>
    <w:p w:rsidR="007F6F9E" w:rsidRDefault="007F6F9E"/>
    <w:p w:rsidR="007F6F9E" w:rsidRDefault="00B75233" w:rsidP="00B75233">
      <w:pPr>
        <w:pStyle w:val="Heading2"/>
      </w:pPr>
      <w:r>
        <w:rPr>
          <w:u w:val="none"/>
        </w:rPr>
        <w:t>2</w:t>
      </w:r>
      <w:r w:rsidRPr="00B75233">
        <w:rPr>
          <w:u w:val="none"/>
        </w:rPr>
        <w:t>)</w:t>
      </w:r>
      <w:r w:rsidRPr="00B75233">
        <w:rPr>
          <w:u w:val="none"/>
        </w:rPr>
        <w:tab/>
      </w:r>
      <w:r w:rsidR="00340D81">
        <w:t>To be saved by Jesus means we have no choice about how to worship.</w:t>
      </w:r>
    </w:p>
    <w:p w:rsidR="007F6F9E" w:rsidRDefault="007F6F9E"/>
    <w:p w:rsidR="007F6F9E" w:rsidRDefault="00340D81">
      <w:r>
        <w:t>The Father, the Son and the Holy Spirit have already told us how worship is to be conducted.</w:t>
      </w:r>
      <w:r w:rsidR="00B75233">
        <w:t xml:space="preserve"> </w:t>
      </w:r>
      <w:r>
        <w:t>We have no choice.</w:t>
      </w:r>
      <w:r w:rsidR="00B75233">
        <w:t xml:space="preserve"> </w:t>
      </w:r>
      <w:r>
        <w:t>Consider the following passages of scripture:</w:t>
      </w:r>
    </w:p>
    <w:p w:rsidR="007F6F9E" w:rsidRDefault="007F6F9E"/>
    <w:p w:rsidR="007F6F9E" w:rsidRDefault="00340D81" w:rsidP="00E24908">
      <w:pPr>
        <w:pStyle w:val="ListBullet3"/>
      </w:pPr>
      <w:r>
        <w:t>Mt 15:9 – we must worship as directed in scripture or else our worship will not be accepted.</w:t>
      </w:r>
    </w:p>
    <w:p w:rsidR="007F6F9E" w:rsidRDefault="00340D81" w:rsidP="00E24908">
      <w:pPr>
        <w:pStyle w:val="ListBullet3"/>
      </w:pPr>
      <w:r>
        <w:t>Eph 5:19 – singing is authorized in NT worship, but instrumental music is not authorized.</w:t>
      </w:r>
      <w:r w:rsidR="00B75233">
        <w:t xml:space="preserve"> </w:t>
      </w:r>
      <w:r>
        <w:t>This means we may worship God with vocal singing only and instruments are not accepted by God.</w:t>
      </w:r>
    </w:p>
    <w:p w:rsidR="007F6F9E" w:rsidRDefault="00340D81" w:rsidP="00E24908">
      <w:pPr>
        <w:pStyle w:val="ListBullet3"/>
      </w:pPr>
      <w:r>
        <w:t>Acts 20:7 – communion is to be observed on the first day of every week.</w:t>
      </w:r>
    </w:p>
    <w:p w:rsidR="007F6F9E" w:rsidRDefault="00340D81" w:rsidP="00E24908">
      <w:pPr>
        <w:pStyle w:val="ListBullet3"/>
      </w:pPr>
      <w:r>
        <w:t>1 Cor 11:23-25 – communion is to be observed with one single loaf of unleavened bread and a single cup containing unfermented grape juice.</w:t>
      </w:r>
    </w:p>
    <w:p w:rsidR="007F6F9E" w:rsidRDefault="00340D81" w:rsidP="00E24908">
      <w:pPr>
        <w:pStyle w:val="ListBullet3"/>
      </w:pPr>
      <w:r>
        <w:t>1 Cor 14:31-35 – the teaching is to be done by men only, speaking one person at a time.</w:t>
      </w:r>
      <w:r w:rsidR="00B75233">
        <w:t xml:space="preserve"> </w:t>
      </w:r>
      <w:r>
        <w:t>Simultaneous teaching is forbidden and women are also forbidden from teaching in public.</w:t>
      </w:r>
    </w:p>
    <w:p w:rsidR="007F6F9E" w:rsidRDefault="00340D81" w:rsidP="00E24908">
      <w:pPr>
        <w:pStyle w:val="ListBullet3"/>
      </w:pPr>
      <w:r>
        <w:t>1 Cor 16:1-2 – the collection is to be taken up only on the first day of the week and is to be used only for members of the Lord’s church.</w:t>
      </w:r>
    </w:p>
    <w:p w:rsidR="007F6F9E" w:rsidRDefault="007F6F9E"/>
    <w:p w:rsidR="007F6F9E" w:rsidRDefault="007F6F9E"/>
    <w:p w:rsidR="007F6F9E" w:rsidRDefault="00B75233" w:rsidP="00B75233">
      <w:pPr>
        <w:pStyle w:val="Heading2"/>
      </w:pPr>
      <w:r>
        <w:rPr>
          <w:u w:val="none"/>
        </w:rPr>
        <w:t>3</w:t>
      </w:r>
      <w:r w:rsidRPr="00B75233">
        <w:rPr>
          <w:u w:val="none"/>
        </w:rPr>
        <w:t>)</w:t>
      </w:r>
      <w:r w:rsidRPr="00B75233">
        <w:rPr>
          <w:u w:val="none"/>
        </w:rPr>
        <w:tab/>
      </w:r>
      <w:r w:rsidR="00340D81">
        <w:t>To be saved by Jesus means we have no choice about what to believe.</w:t>
      </w:r>
    </w:p>
    <w:p w:rsidR="007F6F9E" w:rsidRDefault="007F6F9E"/>
    <w:p w:rsidR="007F6F9E" w:rsidRDefault="00340D81">
      <w:r>
        <w:t>The word “doctrine” means teaching.</w:t>
      </w:r>
      <w:r w:rsidR="00B75233">
        <w:t xml:space="preserve"> </w:t>
      </w:r>
      <w:r>
        <w:t>Doctrine is important because what men and women believe affects how they act.</w:t>
      </w:r>
      <w:r w:rsidR="00B75233">
        <w:t xml:space="preserve"> </w:t>
      </w:r>
      <w:r>
        <w:t>When people believe they are animals, they act like animals.</w:t>
      </w:r>
      <w:r w:rsidR="00B75233">
        <w:t xml:space="preserve"> </w:t>
      </w:r>
      <w:r>
        <w:t>When people believe they are created in the image of God, they will act like God wants them to act.</w:t>
      </w:r>
      <w:r w:rsidR="00B75233">
        <w:t xml:space="preserve"> </w:t>
      </w:r>
      <w:r>
        <w:t>Consider the following passages of scripture:</w:t>
      </w:r>
    </w:p>
    <w:p w:rsidR="007F6F9E" w:rsidRDefault="007F6F9E"/>
    <w:p w:rsidR="007F6F9E" w:rsidRDefault="00340D81" w:rsidP="00E24908">
      <w:pPr>
        <w:pStyle w:val="ListBullet3"/>
      </w:pPr>
      <w:r>
        <w:t>Col 2:14 – when Jesus died on the cross, the OT scriptures became invalid and obsolete for governing God’s people.</w:t>
      </w:r>
    </w:p>
    <w:p w:rsidR="007F6F9E" w:rsidRDefault="00340D81" w:rsidP="00E24908">
      <w:pPr>
        <w:pStyle w:val="ListBullet3"/>
      </w:pPr>
      <w:r>
        <w:t>Acts 2:42 – the disciples of Jesus began to follow the instructions of the apostles – not Moses and the prophets.</w:t>
      </w:r>
    </w:p>
    <w:p w:rsidR="007F6F9E" w:rsidRDefault="00340D81" w:rsidP="00E24908">
      <w:pPr>
        <w:pStyle w:val="ListBullet3"/>
      </w:pPr>
      <w:r>
        <w:t xml:space="preserve">Rom 15:4 – the OT scriptures are to be used for learning, but the NT scriptures are the guide and rule for </w:t>
      </w:r>
      <w:r w:rsidR="00B915AD">
        <w:t>belief</w:t>
      </w:r>
      <w:bookmarkStart w:id="0" w:name="_GoBack"/>
      <w:bookmarkEnd w:id="0"/>
      <w:r>
        <w:t xml:space="preserve"> and conduct today.</w:t>
      </w:r>
    </w:p>
    <w:p w:rsidR="007F6F9E" w:rsidRDefault="007F6F9E"/>
    <w:p w:rsidR="007F6F9E" w:rsidRDefault="007F6F9E"/>
    <w:p w:rsidR="007F6F9E" w:rsidRDefault="00B75233" w:rsidP="00B75233">
      <w:pPr>
        <w:pStyle w:val="Heading2"/>
      </w:pPr>
      <w:r>
        <w:rPr>
          <w:u w:val="none"/>
        </w:rPr>
        <w:t>4</w:t>
      </w:r>
      <w:r w:rsidRPr="00B75233">
        <w:rPr>
          <w:u w:val="none"/>
        </w:rPr>
        <w:t>)</w:t>
      </w:r>
      <w:r w:rsidRPr="00B75233">
        <w:rPr>
          <w:u w:val="none"/>
        </w:rPr>
        <w:tab/>
      </w:r>
      <w:r w:rsidR="00340D81">
        <w:t>To be saved by Jesus means we have no choice about where to attend church.</w:t>
      </w:r>
    </w:p>
    <w:p w:rsidR="007F6F9E" w:rsidRDefault="007F6F9E"/>
    <w:p w:rsidR="00B75233" w:rsidRDefault="00340D81">
      <w:r>
        <w:t>The Lord died for His church (Acts 20:28).</w:t>
      </w:r>
      <w:r w:rsidR="00B75233">
        <w:t xml:space="preserve"> </w:t>
      </w:r>
      <w:r>
        <w:t>He died for and built only one church (Mt 16:18).</w:t>
      </w:r>
      <w:r w:rsidR="00B75233">
        <w:t xml:space="preserve"> </w:t>
      </w:r>
      <w:r>
        <w:t>He did not give anyone an option of where to place their membership.</w:t>
      </w:r>
      <w:r w:rsidR="00B75233">
        <w:t xml:space="preserve"> </w:t>
      </w:r>
      <w:r>
        <w:t>When men are saved from their sins, the Lord adds those saved people to His one church (Acts 2:41, 47).</w:t>
      </w:r>
    </w:p>
    <w:p w:rsidR="007F6F9E" w:rsidRDefault="007F6F9E"/>
    <w:p w:rsidR="007F6F9E" w:rsidRDefault="00340D81">
      <w:r>
        <w:t>In order for a church to qualify as the Lord’s church, it must teach and practice exactly as the apostles instructed.</w:t>
      </w:r>
      <w:r w:rsidR="00B75233">
        <w:t xml:space="preserve"> </w:t>
      </w:r>
      <w:r>
        <w:t>Consider the following passages of scripture:</w:t>
      </w:r>
    </w:p>
    <w:p w:rsidR="007F6F9E" w:rsidRDefault="007F6F9E"/>
    <w:p w:rsidR="007F6F9E" w:rsidRDefault="00340D81" w:rsidP="00E24908">
      <w:pPr>
        <w:pStyle w:val="ListBullet3"/>
      </w:pPr>
      <w:r>
        <w:t>1 Cor 4:17 – the apostles taught the same thing in every place they went.</w:t>
      </w:r>
    </w:p>
    <w:p w:rsidR="007F6F9E" w:rsidRDefault="00340D81" w:rsidP="00E24908">
      <w:pPr>
        <w:pStyle w:val="ListBullet3"/>
      </w:pPr>
      <w:r>
        <w:t>Gal 1:8-9 – a curse was placed upon anyone who would teach anything differently than the apostles.</w:t>
      </w:r>
    </w:p>
    <w:p w:rsidR="007F6F9E" w:rsidRDefault="00340D81" w:rsidP="00E24908">
      <w:pPr>
        <w:pStyle w:val="ListBullet3"/>
      </w:pPr>
      <w:r>
        <w:t>Rev 22:18-19 – a curse is placed upon anyone who would add anything to the scriptures or delete anything from the scriptures.</w:t>
      </w:r>
    </w:p>
    <w:p w:rsidR="007F6F9E" w:rsidRDefault="007F6F9E"/>
    <w:p w:rsidR="007F6F9E" w:rsidRDefault="00340D81">
      <w:r>
        <w:t>Therefore, if we are to follow the instructions of the apostles and they all taught the same thing and if a curse is placed upon anyone who would teach anything differently, there must of necessity be only one church and each congregation of that one church should practice and teach exactly the same as the next congregation.</w:t>
      </w:r>
    </w:p>
    <w:p w:rsidR="007F6F9E" w:rsidRDefault="007F6F9E"/>
    <w:p w:rsidR="007F6F9E" w:rsidRDefault="007F6F9E"/>
    <w:p w:rsidR="007F6F9E" w:rsidRDefault="00B75233" w:rsidP="00B75233">
      <w:pPr>
        <w:pStyle w:val="Heading2"/>
      </w:pPr>
      <w:r>
        <w:rPr>
          <w:u w:val="none"/>
        </w:rPr>
        <w:t>5</w:t>
      </w:r>
      <w:r w:rsidRPr="00B75233">
        <w:rPr>
          <w:u w:val="none"/>
        </w:rPr>
        <w:t>)</w:t>
      </w:r>
      <w:r w:rsidRPr="00B75233">
        <w:rPr>
          <w:u w:val="none"/>
        </w:rPr>
        <w:tab/>
      </w:r>
      <w:r w:rsidR="00340D81">
        <w:t>To be saved by Jesus means we have no choice about how to live our lives.</w:t>
      </w:r>
    </w:p>
    <w:p w:rsidR="007F6F9E" w:rsidRDefault="007F6F9E"/>
    <w:p w:rsidR="007F6F9E" w:rsidRDefault="00340D81">
      <w:r>
        <w:t>The Lord regulates not only our religious lives, but our private lives as well.</w:t>
      </w:r>
      <w:r w:rsidR="00B75233">
        <w:t xml:space="preserve"> </w:t>
      </w:r>
      <w:r>
        <w:t>We have no choice about how to conduct our lives, for the Lord Himself has legislated about the conduct of His people.</w:t>
      </w:r>
      <w:r w:rsidR="00B75233">
        <w:t xml:space="preserve"> </w:t>
      </w:r>
      <w:r>
        <w:t>Consider the following passages:</w:t>
      </w:r>
    </w:p>
    <w:p w:rsidR="007F6F9E" w:rsidRDefault="007F6F9E"/>
    <w:p w:rsidR="007F6F9E" w:rsidRDefault="00340D81" w:rsidP="00E24908">
      <w:pPr>
        <w:pStyle w:val="ListBullet3"/>
      </w:pPr>
      <w:r>
        <w:t>1 Tim 2:9-10 – Christians must dress themselves modestly.</w:t>
      </w:r>
      <w:r w:rsidR="00B75233">
        <w:t xml:space="preserve"> </w:t>
      </w:r>
      <w:r>
        <w:t>It is sinful to dress in a lewd fashion.</w:t>
      </w:r>
    </w:p>
    <w:p w:rsidR="007F6F9E" w:rsidRDefault="00340D81" w:rsidP="00E24908">
      <w:pPr>
        <w:pStyle w:val="ListBullet3"/>
      </w:pPr>
      <w:r>
        <w:t>Mt 12:36-37 – Christians must control their speech.</w:t>
      </w:r>
      <w:r w:rsidR="00B75233">
        <w:t xml:space="preserve"> </w:t>
      </w:r>
      <w:r>
        <w:t>It is sinful to use curse words and suggestive speech.</w:t>
      </w:r>
    </w:p>
    <w:p w:rsidR="007F6F9E" w:rsidRDefault="00340D81" w:rsidP="00E24908">
      <w:pPr>
        <w:pStyle w:val="ListBullet3"/>
      </w:pPr>
      <w:r>
        <w:t>Eph 4:25 – Christians are to be truthful.</w:t>
      </w:r>
      <w:r w:rsidR="00B75233">
        <w:t xml:space="preserve"> </w:t>
      </w:r>
      <w:r>
        <w:t>It is sinful to lie and deceive others.</w:t>
      </w:r>
    </w:p>
    <w:p w:rsidR="007F6F9E" w:rsidRDefault="00340D81" w:rsidP="00E24908">
      <w:pPr>
        <w:pStyle w:val="ListBullet3"/>
      </w:pPr>
      <w:r>
        <w:t>Mt 19:9 – Christians are not to divorce their spouses for trivial causes.</w:t>
      </w:r>
    </w:p>
    <w:p w:rsidR="007F6F9E" w:rsidRDefault="00340D81" w:rsidP="00E24908">
      <w:pPr>
        <w:pStyle w:val="ListBullet3"/>
      </w:pPr>
      <w:r>
        <w:t>Eph 5:3 – Christians are not to commit fornication, adultery nor acts of homosexuality.</w:t>
      </w:r>
      <w:r w:rsidR="00B75233">
        <w:t xml:space="preserve"> </w:t>
      </w:r>
      <w:r>
        <w:t>They are to keep themselves pure.</w:t>
      </w:r>
    </w:p>
    <w:p w:rsidR="007F6F9E" w:rsidRDefault="007F6F9E"/>
    <w:p w:rsidR="007F6F9E" w:rsidRDefault="00340D81">
      <w:r>
        <w:t>In summery, Christians are to live after the example of Jesus Himself.</w:t>
      </w:r>
      <w:r w:rsidR="00B75233">
        <w:t xml:space="preserve"> </w:t>
      </w:r>
      <w:r>
        <w:t xml:space="preserve">Christians should ask the question, </w:t>
      </w:r>
      <w:r>
        <w:rPr>
          <w:i/>
          <w:iCs/>
        </w:rPr>
        <w:t>“What would Jesus do?”</w:t>
      </w:r>
      <w:r>
        <w:t>, and then act like Jesus would act.</w:t>
      </w:r>
    </w:p>
    <w:p w:rsidR="007F6F9E" w:rsidRDefault="007F6F9E"/>
    <w:p w:rsidR="007F6F9E" w:rsidRDefault="007F6F9E"/>
    <w:p w:rsidR="007F6F9E" w:rsidRDefault="007F6F9E"/>
    <w:p w:rsidR="00B75233" w:rsidRPr="00BB5D7B" w:rsidRDefault="00B75233" w:rsidP="00B75233">
      <w:pPr>
        <w:ind w:left="1080" w:right="1080"/>
        <w:jc w:val="center"/>
        <w:outlineLvl w:val="0"/>
        <w:rPr>
          <w:rFonts w:ascii="Cambria" w:hAnsi="Cambria"/>
          <w:b/>
          <w:bCs/>
          <w:sz w:val="28"/>
          <w:szCs w:val="28"/>
          <w:u w:val="single"/>
        </w:rPr>
      </w:pPr>
      <w:r w:rsidRPr="00BB5D7B">
        <w:rPr>
          <w:rFonts w:ascii="Cambria" w:hAnsi="Cambria"/>
          <w:b/>
          <w:bCs/>
          <w:sz w:val="28"/>
          <w:szCs w:val="28"/>
          <w:u w:val="single"/>
        </w:rPr>
        <w:t>ANNOUNCEMENTS</w:t>
      </w:r>
    </w:p>
    <w:p w:rsidR="00B75233" w:rsidRPr="00BB5D7B" w:rsidRDefault="00B75233" w:rsidP="00B75233">
      <w:pPr>
        <w:rPr>
          <w:rFonts w:ascii="Calibri" w:eastAsia="Calibri" w:hAnsi="Calibri"/>
        </w:rPr>
      </w:pPr>
    </w:p>
    <w:p w:rsidR="00B75233" w:rsidRPr="00BB5D7B" w:rsidRDefault="00B75233" w:rsidP="00B75233">
      <w:pPr>
        <w:rPr>
          <w:rFonts w:ascii="Calibri" w:eastAsia="Calibri" w:hAnsi="Calibri"/>
        </w:rPr>
      </w:pPr>
    </w:p>
    <w:p w:rsidR="00B75233" w:rsidRPr="00BB5D7B" w:rsidRDefault="00B75233" w:rsidP="00B75233">
      <w:pPr>
        <w:rPr>
          <w:rFonts w:ascii="Calibri" w:eastAsia="Calibri" w:hAnsi="Calibri"/>
        </w:rPr>
      </w:pPr>
    </w:p>
    <w:p w:rsidR="00B75233" w:rsidRPr="00BB5D7B" w:rsidRDefault="00B75233" w:rsidP="00B75233">
      <w:pPr>
        <w:rPr>
          <w:rFonts w:ascii="Calibri" w:eastAsia="Calibri" w:hAnsi="Calibri"/>
        </w:rPr>
      </w:pPr>
      <w:r w:rsidRPr="00BB5D7B">
        <w:rPr>
          <w:rFonts w:ascii="Calibri" w:eastAsia="Calibri" w:hAnsi="Calibri"/>
        </w:rPr>
        <w:t xml:space="preserve">Well … thanks for listening to our message this week.  </w:t>
      </w:r>
      <w:r w:rsidRPr="00BB5D7B">
        <w:rPr>
          <w:rFonts w:ascii="Calibri" w:hAnsi="Calibri" w:cs="Calibri"/>
          <w:iCs/>
        </w:rPr>
        <w:t xml:space="preserve">We invite you to visit our website </w:t>
      </w:r>
      <w:hyperlink r:id="rId8" w:history="1">
        <w:r w:rsidRPr="00BB5D7B">
          <w:rPr>
            <w:rFonts w:ascii="Calibri" w:hAnsi="Calibri" w:cs="Calibri"/>
            <w:b/>
            <w:bCs/>
            <w:iCs/>
            <w:color w:val="0000FF"/>
            <w:u w:val="single"/>
          </w:rPr>
          <w:t>www.WillOfTheLord.com</w:t>
        </w:r>
      </w:hyperlink>
      <w:r w:rsidRPr="00121119">
        <w:t xml:space="preserve">.  </w:t>
      </w:r>
      <w:r w:rsidRPr="00BB5D7B">
        <w:rPr>
          <w:rFonts w:ascii="Calibri" w:hAnsi="Calibri" w:cs="Calibri"/>
          <w:iCs/>
        </w:rPr>
        <w:t xml:space="preserve">There you may download the notes and the audio file of the message you just listened to.  </w:t>
      </w:r>
    </w:p>
    <w:p w:rsidR="00B75233" w:rsidRPr="00BB5D7B" w:rsidRDefault="00B75233" w:rsidP="00B75233">
      <w:pPr>
        <w:rPr>
          <w:rFonts w:ascii="Calibri" w:eastAsia="Calibri" w:hAnsi="Calibri"/>
        </w:rPr>
      </w:pPr>
    </w:p>
    <w:p w:rsidR="00B75233" w:rsidRPr="00BB5D7B" w:rsidRDefault="00B75233" w:rsidP="00B75233">
      <w:pPr>
        <w:rPr>
          <w:rFonts w:ascii="Calibri" w:eastAsia="Calibri" w:hAnsi="Calibri"/>
        </w:rPr>
      </w:pPr>
      <w:r w:rsidRPr="00BB5D7B">
        <w:rPr>
          <w:rFonts w:ascii="Calibri" w:eastAsia="Calibri" w:hAnsi="Calibri"/>
        </w:rPr>
        <w:t xml:space="preserve">Call again next week when we consider a new subject on </w:t>
      </w:r>
      <w:r w:rsidRPr="00BB5D7B">
        <w:rPr>
          <w:rFonts w:ascii="Calibri" w:eastAsia="Calibri" w:hAnsi="Calibri"/>
          <w:b/>
          <w:bCs/>
          <w:i/>
          <w:iCs/>
        </w:rPr>
        <w:t>Bible Talk</w:t>
      </w:r>
      <w:r w:rsidRPr="00BB5D7B">
        <w:rPr>
          <w:rFonts w:ascii="Calibri" w:eastAsia="Calibri" w:hAnsi="Calibri"/>
        </w:rPr>
        <w:t>.</w:t>
      </w:r>
    </w:p>
    <w:p w:rsidR="00B75233" w:rsidRPr="00BB5D7B" w:rsidRDefault="00B75233" w:rsidP="00B75233">
      <w:pPr>
        <w:rPr>
          <w:rFonts w:ascii="Calibri" w:hAnsi="Calibri" w:cs="Calibri"/>
          <w:iCs/>
        </w:rPr>
      </w:pPr>
    </w:p>
    <w:p w:rsidR="00340D81" w:rsidRDefault="00340D81"/>
    <w:sectPr w:rsidR="00340D81" w:rsidSect="00BD2A0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6A" w:rsidRDefault="0040576A">
      <w:r>
        <w:separator/>
      </w:r>
    </w:p>
  </w:endnote>
  <w:endnote w:type="continuationSeparator" w:id="0">
    <w:p w:rsidR="0040576A" w:rsidRDefault="004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6A" w:rsidRDefault="0040576A">
      <w:r>
        <w:separator/>
      </w:r>
    </w:p>
  </w:footnote>
  <w:footnote w:type="continuationSeparator" w:id="0">
    <w:p w:rsidR="0040576A" w:rsidRDefault="00405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64A6D0E"/>
    <w:multiLevelType w:val="hybridMultilevel"/>
    <w:tmpl w:val="E5628466"/>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266785"/>
    <w:multiLevelType w:val="hybridMultilevel"/>
    <w:tmpl w:val="2EF86934"/>
    <w:lvl w:ilvl="0" w:tplc="6AF0DD10">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E12A75"/>
    <w:multiLevelType w:val="hybridMultilevel"/>
    <w:tmpl w:val="2F3426C8"/>
    <w:lvl w:ilvl="0" w:tplc="F9CC9B42">
      <w:start w:val="1"/>
      <w:numFmt w:val="decimal"/>
      <w:lvlText w:val="%1)"/>
      <w:lvlJc w:val="left"/>
      <w:pPr>
        <w:tabs>
          <w:tab w:val="num" w:pos="504"/>
        </w:tabs>
        <w:ind w:left="504" w:hanging="504"/>
      </w:pPr>
    </w:lvl>
    <w:lvl w:ilvl="1" w:tplc="B35AFFA8" w:tentative="1">
      <w:start w:val="1"/>
      <w:numFmt w:val="lowerLetter"/>
      <w:lvlText w:val="%2."/>
      <w:lvlJc w:val="left"/>
      <w:pPr>
        <w:tabs>
          <w:tab w:val="num" w:pos="1080"/>
        </w:tabs>
        <w:ind w:left="1080" w:hanging="360"/>
      </w:pPr>
    </w:lvl>
    <w:lvl w:ilvl="2" w:tplc="5324F474" w:tentative="1">
      <w:start w:val="1"/>
      <w:numFmt w:val="lowerRoman"/>
      <w:lvlText w:val="%3."/>
      <w:lvlJc w:val="right"/>
      <w:pPr>
        <w:tabs>
          <w:tab w:val="num" w:pos="1800"/>
        </w:tabs>
        <w:ind w:left="1800" w:hanging="180"/>
      </w:pPr>
    </w:lvl>
    <w:lvl w:ilvl="3" w:tplc="90581172" w:tentative="1">
      <w:start w:val="1"/>
      <w:numFmt w:val="decimal"/>
      <w:lvlText w:val="%4."/>
      <w:lvlJc w:val="left"/>
      <w:pPr>
        <w:tabs>
          <w:tab w:val="num" w:pos="2520"/>
        </w:tabs>
        <w:ind w:left="2520" w:hanging="360"/>
      </w:pPr>
    </w:lvl>
    <w:lvl w:ilvl="4" w:tplc="7FA0B02C" w:tentative="1">
      <w:start w:val="1"/>
      <w:numFmt w:val="lowerLetter"/>
      <w:lvlText w:val="%5."/>
      <w:lvlJc w:val="left"/>
      <w:pPr>
        <w:tabs>
          <w:tab w:val="num" w:pos="3240"/>
        </w:tabs>
        <w:ind w:left="3240" w:hanging="360"/>
      </w:pPr>
    </w:lvl>
    <w:lvl w:ilvl="5" w:tplc="307C6AF2" w:tentative="1">
      <w:start w:val="1"/>
      <w:numFmt w:val="lowerRoman"/>
      <w:lvlText w:val="%6."/>
      <w:lvlJc w:val="right"/>
      <w:pPr>
        <w:tabs>
          <w:tab w:val="num" w:pos="3960"/>
        </w:tabs>
        <w:ind w:left="3960" w:hanging="180"/>
      </w:pPr>
    </w:lvl>
    <w:lvl w:ilvl="6" w:tplc="5540D21A" w:tentative="1">
      <w:start w:val="1"/>
      <w:numFmt w:val="decimal"/>
      <w:lvlText w:val="%7."/>
      <w:lvlJc w:val="left"/>
      <w:pPr>
        <w:tabs>
          <w:tab w:val="num" w:pos="4680"/>
        </w:tabs>
        <w:ind w:left="4680" w:hanging="360"/>
      </w:pPr>
    </w:lvl>
    <w:lvl w:ilvl="7" w:tplc="E1724F2E" w:tentative="1">
      <w:start w:val="1"/>
      <w:numFmt w:val="lowerLetter"/>
      <w:lvlText w:val="%8."/>
      <w:lvlJc w:val="left"/>
      <w:pPr>
        <w:tabs>
          <w:tab w:val="num" w:pos="5400"/>
        </w:tabs>
        <w:ind w:left="5400" w:hanging="360"/>
      </w:pPr>
    </w:lvl>
    <w:lvl w:ilvl="8" w:tplc="E7C6388A" w:tentative="1">
      <w:start w:val="1"/>
      <w:numFmt w:val="lowerRoman"/>
      <w:lvlText w:val="%9."/>
      <w:lvlJc w:val="right"/>
      <w:pPr>
        <w:tabs>
          <w:tab w:val="num" w:pos="6120"/>
        </w:tabs>
        <w:ind w:left="6120" w:hanging="180"/>
      </w:pPr>
    </w:lvl>
  </w:abstractNum>
  <w:abstractNum w:abstractNumId="10">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3B273F"/>
    <w:multiLevelType w:val="hybridMultilevel"/>
    <w:tmpl w:val="2EF86934"/>
    <w:lvl w:ilvl="0" w:tplc="599878D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382A1C"/>
    <w:multiLevelType w:val="hybridMultilevel"/>
    <w:tmpl w:val="60FE8910"/>
    <w:lvl w:ilvl="0" w:tplc="CF70A33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4F298A"/>
    <w:multiLevelType w:val="hybridMultilevel"/>
    <w:tmpl w:val="B7049028"/>
    <w:lvl w:ilvl="0" w:tplc="31D89BA4">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593D5F"/>
    <w:multiLevelType w:val="hybridMultilevel"/>
    <w:tmpl w:val="4394041E"/>
    <w:lvl w:ilvl="0" w:tplc="DE5C0FB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8">
    <w:nsid w:val="329B2B10"/>
    <w:multiLevelType w:val="hybridMultilevel"/>
    <w:tmpl w:val="89948064"/>
    <w:lvl w:ilvl="0" w:tplc="A70C203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451CD"/>
    <w:multiLevelType w:val="hybridMultilevel"/>
    <w:tmpl w:val="89948064"/>
    <w:lvl w:ilvl="0" w:tplc="DD664A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4F2626"/>
    <w:multiLevelType w:val="hybridMultilevel"/>
    <w:tmpl w:val="EC6CA1E6"/>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B80F6E"/>
    <w:multiLevelType w:val="hybridMultilevel"/>
    <w:tmpl w:val="48F0A6F2"/>
    <w:lvl w:ilvl="0" w:tplc="09AC6A7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934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5834C5"/>
    <w:multiLevelType w:val="singleLevel"/>
    <w:tmpl w:val="51AEEAD6"/>
    <w:lvl w:ilvl="0">
      <w:start w:val="1"/>
      <w:numFmt w:val="decimal"/>
      <w:lvlText w:val="%1)"/>
      <w:lvlJc w:val="left"/>
      <w:pPr>
        <w:tabs>
          <w:tab w:val="num" w:pos="504"/>
        </w:tabs>
        <w:ind w:left="504" w:hanging="504"/>
      </w:pPr>
    </w:lvl>
  </w:abstractNum>
  <w:abstractNum w:abstractNumId="27">
    <w:nsid w:val="52CE5CB7"/>
    <w:multiLevelType w:val="hybridMultilevel"/>
    <w:tmpl w:val="6480E19C"/>
    <w:lvl w:ilvl="0" w:tplc="1902B396">
      <w:start w:val="1"/>
      <w:numFmt w:val="decimal"/>
      <w:lvlText w:val="%1)"/>
      <w:lvlJc w:val="left"/>
      <w:pPr>
        <w:tabs>
          <w:tab w:val="num" w:pos="360"/>
        </w:tabs>
        <w:ind w:left="360" w:hanging="360"/>
      </w:pPr>
    </w:lvl>
    <w:lvl w:ilvl="1" w:tplc="07F488E0" w:tentative="1">
      <w:start w:val="1"/>
      <w:numFmt w:val="lowerLetter"/>
      <w:lvlText w:val="%2."/>
      <w:lvlJc w:val="left"/>
      <w:pPr>
        <w:tabs>
          <w:tab w:val="num" w:pos="1080"/>
        </w:tabs>
        <w:ind w:left="1080" w:hanging="360"/>
      </w:pPr>
    </w:lvl>
    <w:lvl w:ilvl="2" w:tplc="9208CCE6" w:tentative="1">
      <w:start w:val="1"/>
      <w:numFmt w:val="lowerRoman"/>
      <w:lvlText w:val="%3."/>
      <w:lvlJc w:val="right"/>
      <w:pPr>
        <w:tabs>
          <w:tab w:val="num" w:pos="1800"/>
        </w:tabs>
        <w:ind w:left="1800" w:hanging="180"/>
      </w:pPr>
    </w:lvl>
    <w:lvl w:ilvl="3" w:tplc="35CE8FB0" w:tentative="1">
      <w:start w:val="1"/>
      <w:numFmt w:val="decimal"/>
      <w:lvlText w:val="%4."/>
      <w:lvlJc w:val="left"/>
      <w:pPr>
        <w:tabs>
          <w:tab w:val="num" w:pos="2520"/>
        </w:tabs>
        <w:ind w:left="2520" w:hanging="360"/>
      </w:pPr>
    </w:lvl>
    <w:lvl w:ilvl="4" w:tplc="F168BF1C" w:tentative="1">
      <w:start w:val="1"/>
      <w:numFmt w:val="lowerLetter"/>
      <w:lvlText w:val="%5."/>
      <w:lvlJc w:val="left"/>
      <w:pPr>
        <w:tabs>
          <w:tab w:val="num" w:pos="3240"/>
        </w:tabs>
        <w:ind w:left="3240" w:hanging="360"/>
      </w:pPr>
    </w:lvl>
    <w:lvl w:ilvl="5" w:tplc="3DB6DFE2" w:tentative="1">
      <w:start w:val="1"/>
      <w:numFmt w:val="lowerRoman"/>
      <w:lvlText w:val="%6."/>
      <w:lvlJc w:val="right"/>
      <w:pPr>
        <w:tabs>
          <w:tab w:val="num" w:pos="3960"/>
        </w:tabs>
        <w:ind w:left="3960" w:hanging="180"/>
      </w:pPr>
    </w:lvl>
    <w:lvl w:ilvl="6" w:tplc="83A83774" w:tentative="1">
      <w:start w:val="1"/>
      <w:numFmt w:val="decimal"/>
      <w:lvlText w:val="%7."/>
      <w:lvlJc w:val="left"/>
      <w:pPr>
        <w:tabs>
          <w:tab w:val="num" w:pos="4680"/>
        </w:tabs>
        <w:ind w:left="4680" w:hanging="360"/>
      </w:pPr>
    </w:lvl>
    <w:lvl w:ilvl="7" w:tplc="A3DEE3BC" w:tentative="1">
      <w:start w:val="1"/>
      <w:numFmt w:val="lowerLetter"/>
      <w:lvlText w:val="%8."/>
      <w:lvlJc w:val="left"/>
      <w:pPr>
        <w:tabs>
          <w:tab w:val="num" w:pos="5400"/>
        </w:tabs>
        <w:ind w:left="5400" w:hanging="360"/>
      </w:pPr>
    </w:lvl>
    <w:lvl w:ilvl="8" w:tplc="21ECBC0C" w:tentative="1">
      <w:start w:val="1"/>
      <w:numFmt w:val="lowerRoman"/>
      <w:lvlText w:val="%9."/>
      <w:lvlJc w:val="right"/>
      <w:pPr>
        <w:tabs>
          <w:tab w:val="num" w:pos="6120"/>
        </w:tabs>
        <w:ind w:left="6120" w:hanging="180"/>
      </w:pPr>
    </w:lvl>
  </w:abstractNum>
  <w:abstractNum w:abstractNumId="28">
    <w:nsid w:val="55377862"/>
    <w:multiLevelType w:val="hybridMultilevel"/>
    <w:tmpl w:val="48F0A6F2"/>
    <w:lvl w:ilvl="0" w:tplc="ADDE8DE8">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599502CD"/>
    <w:multiLevelType w:val="hybridMultilevel"/>
    <w:tmpl w:val="40267C14"/>
    <w:lvl w:ilvl="0" w:tplc="C52A99DA">
      <w:start w:val="1"/>
      <w:numFmt w:val="decimal"/>
      <w:lvlText w:val="%1)"/>
      <w:lvlJc w:val="left"/>
      <w:pPr>
        <w:tabs>
          <w:tab w:val="num" w:pos="1224"/>
        </w:tabs>
        <w:ind w:left="1224" w:hanging="504"/>
      </w:pPr>
    </w:lvl>
    <w:lvl w:ilvl="1" w:tplc="DA8E0980" w:tentative="1">
      <w:start w:val="1"/>
      <w:numFmt w:val="lowerLetter"/>
      <w:lvlText w:val="%2."/>
      <w:lvlJc w:val="left"/>
      <w:pPr>
        <w:tabs>
          <w:tab w:val="num" w:pos="2160"/>
        </w:tabs>
        <w:ind w:left="2160" w:hanging="360"/>
      </w:pPr>
    </w:lvl>
    <w:lvl w:ilvl="2" w:tplc="BE4634BA" w:tentative="1">
      <w:start w:val="1"/>
      <w:numFmt w:val="lowerRoman"/>
      <w:lvlText w:val="%3."/>
      <w:lvlJc w:val="right"/>
      <w:pPr>
        <w:tabs>
          <w:tab w:val="num" w:pos="2880"/>
        </w:tabs>
        <w:ind w:left="2880" w:hanging="180"/>
      </w:pPr>
    </w:lvl>
    <w:lvl w:ilvl="3" w:tplc="3B7C635C" w:tentative="1">
      <w:start w:val="1"/>
      <w:numFmt w:val="decimal"/>
      <w:lvlText w:val="%4."/>
      <w:lvlJc w:val="left"/>
      <w:pPr>
        <w:tabs>
          <w:tab w:val="num" w:pos="3600"/>
        </w:tabs>
        <w:ind w:left="3600" w:hanging="360"/>
      </w:pPr>
    </w:lvl>
    <w:lvl w:ilvl="4" w:tplc="287C6574" w:tentative="1">
      <w:start w:val="1"/>
      <w:numFmt w:val="lowerLetter"/>
      <w:lvlText w:val="%5."/>
      <w:lvlJc w:val="left"/>
      <w:pPr>
        <w:tabs>
          <w:tab w:val="num" w:pos="4320"/>
        </w:tabs>
        <w:ind w:left="4320" w:hanging="360"/>
      </w:pPr>
    </w:lvl>
    <w:lvl w:ilvl="5" w:tplc="92F66FBE" w:tentative="1">
      <w:start w:val="1"/>
      <w:numFmt w:val="lowerRoman"/>
      <w:lvlText w:val="%6."/>
      <w:lvlJc w:val="right"/>
      <w:pPr>
        <w:tabs>
          <w:tab w:val="num" w:pos="5040"/>
        </w:tabs>
        <w:ind w:left="5040" w:hanging="180"/>
      </w:pPr>
    </w:lvl>
    <w:lvl w:ilvl="6" w:tplc="2A0801F6" w:tentative="1">
      <w:start w:val="1"/>
      <w:numFmt w:val="decimal"/>
      <w:lvlText w:val="%7."/>
      <w:lvlJc w:val="left"/>
      <w:pPr>
        <w:tabs>
          <w:tab w:val="num" w:pos="5760"/>
        </w:tabs>
        <w:ind w:left="5760" w:hanging="360"/>
      </w:pPr>
    </w:lvl>
    <w:lvl w:ilvl="7" w:tplc="8562A520" w:tentative="1">
      <w:start w:val="1"/>
      <w:numFmt w:val="lowerLetter"/>
      <w:lvlText w:val="%8."/>
      <w:lvlJc w:val="left"/>
      <w:pPr>
        <w:tabs>
          <w:tab w:val="num" w:pos="6480"/>
        </w:tabs>
        <w:ind w:left="6480" w:hanging="360"/>
      </w:pPr>
    </w:lvl>
    <w:lvl w:ilvl="8" w:tplc="5D501C2A" w:tentative="1">
      <w:start w:val="1"/>
      <w:numFmt w:val="lowerRoman"/>
      <w:lvlText w:val="%9."/>
      <w:lvlJc w:val="right"/>
      <w:pPr>
        <w:tabs>
          <w:tab w:val="num" w:pos="7200"/>
        </w:tabs>
        <w:ind w:left="7200" w:hanging="180"/>
      </w:pPr>
    </w:lvl>
  </w:abstractNum>
  <w:abstractNum w:abstractNumId="31">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B811202"/>
    <w:multiLevelType w:val="singleLevel"/>
    <w:tmpl w:val="5980F062"/>
    <w:lvl w:ilvl="0">
      <w:start w:val="1"/>
      <w:numFmt w:val="decimal"/>
      <w:lvlText w:val="%1)"/>
      <w:lvlJc w:val="left"/>
      <w:pPr>
        <w:tabs>
          <w:tab w:val="num" w:pos="360"/>
        </w:tabs>
        <w:ind w:left="360" w:hanging="360"/>
      </w:pPr>
    </w:lvl>
  </w:abstractNum>
  <w:abstractNum w:abstractNumId="36">
    <w:nsid w:val="72E32E9E"/>
    <w:multiLevelType w:val="hybridMultilevel"/>
    <w:tmpl w:val="60FE8910"/>
    <w:lvl w:ilvl="0" w:tplc="6AA0001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354935"/>
    <w:multiLevelType w:val="hybridMultilevel"/>
    <w:tmpl w:val="4394041E"/>
    <w:lvl w:ilvl="0" w:tplc="6DF4ACC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9A61AB"/>
    <w:multiLevelType w:val="singleLevel"/>
    <w:tmpl w:val="34480AF6"/>
    <w:lvl w:ilvl="0">
      <w:start w:val="1"/>
      <w:numFmt w:val="decimal"/>
      <w:lvlText w:val="%1)"/>
      <w:lvlJc w:val="left"/>
      <w:pPr>
        <w:tabs>
          <w:tab w:val="num" w:pos="504"/>
        </w:tabs>
        <w:ind w:left="504" w:hanging="504"/>
      </w:pPr>
    </w:lvl>
  </w:abstractNum>
  <w:abstractNum w:abstractNumId="39">
    <w:nsid w:val="7DD34EFE"/>
    <w:multiLevelType w:val="hybridMultilevel"/>
    <w:tmpl w:val="B7049028"/>
    <w:lvl w:ilvl="0" w:tplc="F3BE66F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38"/>
    <w:lvlOverride w:ilvl="0">
      <w:startOverride w:val="1"/>
    </w:lvlOverride>
  </w:num>
  <w:num w:numId="6">
    <w:abstractNumId w:val="9"/>
  </w:num>
  <w:num w:numId="7">
    <w:abstractNumId w:val="3"/>
  </w:num>
  <w:num w:numId="8">
    <w:abstractNumId w:val="27"/>
  </w:num>
  <w:num w:numId="9">
    <w:abstractNumId w:val="17"/>
  </w:num>
  <w:num w:numId="10">
    <w:abstractNumId w:val="30"/>
  </w:num>
  <w:num w:numId="11">
    <w:abstractNumId w:val="8"/>
  </w:num>
  <w:num w:numId="12">
    <w:abstractNumId w:val="19"/>
  </w:num>
  <w:num w:numId="13">
    <w:abstractNumId w:val="31"/>
  </w:num>
  <w:num w:numId="14">
    <w:abstractNumId w:val="6"/>
  </w:num>
  <w:num w:numId="15">
    <w:abstractNumId w:val="15"/>
  </w:num>
  <w:num w:numId="16">
    <w:abstractNumId w:val="16"/>
  </w:num>
  <w:num w:numId="17">
    <w:abstractNumId w:val="33"/>
  </w:num>
  <w:num w:numId="18">
    <w:abstractNumId w:val="32"/>
  </w:num>
  <w:num w:numId="19">
    <w:abstractNumId w:val="5"/>
  </w:num>
  <w:num w:numId="20">
    <w:abstractNumId w:val="24"/>
  </w:num>
  <w:num w:numId="21">
    <w:abstractNumId w:val="10"/>
  </w:num>
  <w:num w:numId="22">
    <w:abstractNumId w:val="29"/>
  </w:num>
  <w:num w:numId="23">
    <w:abstractNumId w:val="21"/>
  </w:num>
  <w:num w:numId="24">
    <w:abstractNumId w:val="2"/>
  </w:num>
  <w:num w:numId="25">
    <w:abstractNumId w:val="18"/>
  </w:num>
  <w:num w:numId="26">
    <w:abstractNumId w:val="20"/>
  </w:num>
  <w:num w:numId="27">
    <w:abstractNumId w:val="14"/>
  </w:num>
  <w:num w:numId="28">
    <w:abstractNumId w:val="37"/>
  </w:num>
  <w:num w:numId="29">
    <w:abstractNumId w:val="36"/>
  </w:num>
  <w:num w:numId="30">
    <w:abstractNumId w:val="12"/>
  </w:num>
  <w:num w:numId="31">
    <w:abstractNumId w:val="7"/>
  </w:num>
  <w:num w:numId="32">
    <w:abstractNumId w:val="11"/>
  </w:num>
  <w:num w:numId="33">
    <w:abstractNumId w:val="28"/>
  </w:num>
  <w:num w:numId="34">
    <w:abstractNumId w:val="23"/>
  </w:num>
  <w:num w:numId="35">
    <w:abstractNumId w:val="13"/>
  </w:num>
  <w:num w:numId="36">
    <w:abstractNumId w:val="39"/>
  </w:num>
  <w:num w:numId="37">
    <w:abstractNumId w:val="25"/>
  </w:num>
  <w:num w:numId="38">
    <w:abstractNumId w:val="34"/>
  </w:num>
  <w:num w:numId="39">
    <w:abstractNumId w:val="22"/>
  </w:num>
  <w:num w:numId="40">
    <w:abstractNumId w:val="0"/>
  </w:num>
  <w:num w:numId="41">
    <w:abstractNumId w:val="0"/>
  </w:num>
  <w:num w:numId="42">
    <w:abstractNumId w:val="1"/>
  </w:num>
  <w:num w:numId="43">
    <w:abstractNumId w:val="1"/>
  </w:num>
  <w:num w:numId="44">
    <w:abstractNumId w:val="2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1F"/>
    <w:rsid w:val="00340D81"/>
    <w:rsid w:val="0040576A"/>
    <w:rsid w:val="0053481F"/>
    <w:rsid w:val="007F6F9E"/>
    <w:rsid w:val="00B75233"/>
    <w:rsid w:val="00B915AD"/>
    <w:rsid w:val="00BD2A08"/>
    <w:rsid w:val="00E2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75233"/>
    <w:pPr>
      <w:jc w:val="both"/>
    </w:pPr>
    <w:rPr>
      <w:rFonts w:asciiTheme="minorHAnsi" w:hAnsiTheme="minorHAnsi"/>
    </w:rPr>
  </w:style>
  <w:style w:type="paragraph" w:styleId="Heading1">
    <w:name w:val="heading 1"/>
    <w:basedOn w:val="Normal"/>
    <w:next w:val="Normal"/>
    <w:link w:val="Heading1Char"/>
    <w:autoRedefine/>
    <w:uiPriority w:val="9"/>
    <w:qFormat/>
    <w:rsid w:val="00B75233"/>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B7523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7523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B7523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B7523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B7523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B7523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B7523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B7523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B7523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7523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75233"/>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B75233"/>
    <w:pPr>
      <w:numPr>
        <w:numId w:val="38"/>
      </w:numPr>
    </w:pPr>
  </w:style>
  <w:style w:type="paragraph" w:customStyle="1" w:styleId="abc-singlespace">
    <w:name w:val="abc-single space"/>
    <w:basedOn w:val="Normal"/>
    <w:link w:val="abc-singlespaceChar"/>
    <w:rsid w:val="00B75233"/>
    <w:pPr>
      <w:ind w:left="1224" w:hanging="504"/>
    </w:pPr>
    <w:rPr>
      <w:rFonts w:cstheme="minorBidi"/>
      <w:i/>
      <w:szCs w:val="22"/>
    </w:rPr>
  </w:style>
  <w:style w:type="character" w:customStyle="1" w:styleId="abc-singlespaceChar">
    <w:name w:val="abc-single space Char"/>
    <w:basedOn w:val="DefaultParagraphFont"/>
    <w:link w:val="abc-singlespace"/>
    <w:rsid w:val="00B75233"/>
    <w:rPr>
      <w:rFonts w:asciiTheme="minorHAnsi" w:hAnsiTheme="minorHAnsi" w:cstheme="minorBidi"/>
      <w:i/>
      <w:iCs/>
      <w:color w:val="000000"/>
      <w:sz w:val="24"/>
      <w:szCs w:val="22"/>
    </w:rPr>
  </w:style>
  <w:style w:type="character" w:styleId="BookTitle">
    <w:name w:val="Book Title"/>
    <w:basedOn w:val="DefaultParagraphFont"/>
    <w:uiPriority w:val="33"/>
    <w:qFormat/>
    <w:rsid w:val="00B7523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75233"/>
    <w:rPr>
      <w:b/>
      <w:bCs/>
      <w:sz w:val="18"/>
      <w:szCs w:val="18"/>
    </w:rPr>
  </w:style>
  <w:style w:type="character" w:styleId="Emphasis">
    <w:name w:val="Emphasis"/>
    <w:uiPriority w:val="20"/>
    <w:qFormat/>
    <w:rsid w:val="00B75233"/>
    <w:rPr>
      <w:b/>
      <w:bCs/>
      <w:i/>
      <w:iCs/>
      <w:color w:val="5A5A5A" w:themeColor="text1" w:themeTint="A5"/>
    </w:rPr>
  </w:style>
  <w:style w:type="paragraph" w:customStyle="1" w:styleId="Geo-ABC">
    <w:name w:val="Geo-ABC"/>
    <w:basedOn w:val="Normal"/>
    <w:link w:val="Geo-ABCChar"/>
    <w:rsid w:val="00B75233"/>
    <w:pPr>
      <w:spacing w:before="120" w:after="120"/>
      <w:ind w:left="1224" w:hanging="504"/>
    </w:pPr>
  </w:style>
  <w:style w:type="character" w:customStyle="1" w:styleId="Geo-ABCChar">
    <w:name w:val="Geo-ABC Char"/>
    <w:basedOn w:val="DefaultParagraphFont"/>
    <w:link w:val="Geo-ABC"/>
    <w:rsid w:val="00B7523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75233"/>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75233"/>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B7523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B7523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B7523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B7523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B7523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7523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75233"/>
    <w:rPr>
      <w:rFonts w:eastAsiaTheme="majorEastAsia"/>
      <w:i/>
      <w:iCs/>
      <w:color w:val="9BBB59" w:themeColor="accent3"/>
      <w:sz w:val="20"/>
    </w:rPr>
  </w:style>
  <w:style w:type="character" w:styleId="IntenseEmphasis">
    <w:name w:val="Intense Emphasis"/>
    <w:uiPriority w:val="21"/>
    <w:qFormat/>
    <w:rsid w:val="00B75233"/>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B75233"/>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75233"/>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B75233"/>
    <w:rPr>
      <w:b/>
      <w:bCs/>
      <w:color w:val="76923C" w:themeColor="accent3" w:themeShade="BF"/>
      <w:u w:val="single" w:color="9BBB59" w:themeColor="accent3"/>
    </w:rPr>
  </w:style>
  <w:style w:type="paragraph" w:styleId="List2">
    <w:name w:val="List 2"/>
    <w:basedOn w:val="Normal"/>
    <w:qFormat/>
    <w:rsid w:val="00B75233"/>
    <w:pPr>
      <w:numPr>
        <w:numId w:val="44"/>
      </w:numPr>
      <w:spacing w:before="120" w:after="120"/>
    </w:pPr>
  </w:style>
  <w:style w:type="paragraph" w:styleId="ListBullet3">
    <w:name w:val="List Bullet 3"/>
    <w:basedOn w:val="Normal"/>
    <w:uiPriority w:val="1"/>
    <w:qFormat/>
    <w:rsid w:val="00B75233"/>
    <w:pPr>
      <w:numPr>
        <w:numId w:val="45"/>
      </w:numPr>
      <w:spacing w:before="120" w:after="120"/>
    </w:pPr>
  </w:style>
  <w:style w:type="paragraph" w:styleId="ListNumber">
    <w:name w:val="List Number"/>
    <w:basedOn w:val="Normal"/>
    <w:uiPriority w:val="99"/>
    <w:semiHidden/>
    <w:unhideWhenUsed/>
    <w:rsid w:val="00B75233"/>
    <w:pPr>
      <w:numPr>
        <w:numId w:val="43"/>
      </w:numPr>
      <w:contextualSpacing/>
    </w:pPr>
  </w:style>
  <w:style w:type="paragraph" w:styleId="ListParagraph">
    <w:name w:val="List Paragraph"/>
    <w:basedOn w:val="Normal"/>
    <w:uiPriority w:val="34"/>
    <w:qFormat/>
    <w:rsid w:val="00B75233"/>
    <w:pPr>
      <w:ind w:left="720"/>
      <w:contextualSpacing/>
    </w:pPr>
  </w:style>
  <w:style w:type="paragraph" w:styleId="NoSpacing">
    <w:name w:val="No Spacing"/>
    <w:basedOn w:val="Normal"/>
    <w:link w:val="NoSpacingChar"/>
    <w:uiPriority w:val="99"/>
    <w:rsid w:val="00B75233"/>
  </w:style>
  <w:style w:type="character" w:customStyle="1" w:styleId="NoSpacingChar">
    <w:name w:val="No Spacing Char"/>
    <w:basedOn w:val="DefaultParagraphFont"/>
    <w:link w:val="NoSpacing"/>
    <w:uiPriority w:val="99"/>
    <w:rsid w:val="00B75233"/>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B75233"/>
    <w:pPr>
      <w:shd w:val="clear" w:color="auto" w:fill="FDE9D9" w:themeFill="accent6" w:themeFillTint="33"/>
      <w:ind w:left="1080" w:right="360"/>
    </w:pPr>
    <w:rPr>
      <w:iCs/>
    </w:rPr>
  </w:style>
  <w:style w:type="character" w:customStyle="1" w:styleId="QuoteChar">
    <w:name w:val="Quote Char"/>
    <w:link w:val="Quote"/>
    <w:uiPriority w:val="29"/>
    <w:rsid w:val="00B75233"/>
    <w:rPr>
      <w:rFonts w:asciiTheme="minorHAnsi" w:hAnsiTheme="minorHAnsi"/>
      <w:iCs/>
      <w:shd w:val="clear" w:color="auto" w:fill="FDE9D9" w:themeFill="accent6" w:themeFillTint="33"/>
    </w:rPr>
  </w:style>
  <w:style w:type="character" w:styleId="Strong">
    <w:name w:val="Strong"/>
    <w:basedOn w:val="DefaultParagraphFont"/>
    <w:uiPriority w:val="22"/>
    <w:qFormat/>
    <w:rsid w:val="00B75233"/>
    <w:rPr>
      <w:b/>
      <w:bCs/>
      <w:spacing w:val="0"/>
    </w:rPr>
  </w:style>
  <w:style w:type="paragraph" w:styleId="Subtitle">
    <w:name w:val="Subtitle"/>
    <w:basedOn w:val="Normal"/>
    <w:next w:val="Normal"/>
    <w:link w:val="SubtitleChar"/>
    <w:uiPriority w:val="11"/>
    <w:qFormat/>
    <w:rsid w:val="00B7523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B75233"/>
    <w:rPr>
      <w:rFonts w:ascii="Bookman Old Style" w:hAnsi="Bookman Old Style"/>
      <w:iCs/>
      <w:color w:val="000000" w:themeColor="text1"/>
    </w:rPr>
  </w:style>
  <w:style w:type="character" w:styleId="SubtleEmphasis">
    <w:name w:val="Subtle Emphasis"/>
    <w:uiPriority w:val="19"/>
    <w:qFormat/>
    <w:rsid w:val="00B75233"/>
    <w:rPr>
      <w:rFonts w:ascii="Bookman Old Style" w:hAnsi="Bookman Old Style"/>
      <w:i w:val="0"/>
      <w:iCs/>
      <w:color w:val="000000" w:themeColor="text1"/>
      <w:sz w:val="22"/>
    </w:rPr>
  </w:style>
  <w:style w:type="character" w:styleId="SubtleReference">
    <w:name w:val="Subtle Reference"/>
    <w:uiPriority w:val="31"/>
    <w:qFormat/>
    <w:rsid w:val="00B75233"/>
    <w:rPr>
      <w:color w:val="auto"/>
      <w:u w:val="single" w:color="9BBB59" w:themeColor="accent3"/>
    </w:rPr>
  </w:style>
  <w:style w:type="table" w:styleId="TableGrid">
    <w:name w:val="Table Grid"/>
    <w:basedOn w:val="TableNormal"/>
    <w:uiPriority w:val="59"/>
    <w:rsid w:val="00B7523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B75233"/>
    <w:rPr>
      <w:rFonts w:eastAsiaTheme="minorHAnsi"/>
      <w:b/>
      <w:bCs/>
      <w:iCs/>
      <w:sz w:val="48"/>
      <w:szCs w:val="60"/>
    </w:rPr>
  </w:style>
  <w:style w:type="paragraph" w:styleId="TOCHeading">
    <w:name w:val="TOC Heading"/>
    <w:basedOn w:val="Heading1"/>
    <w:next w:val="Normal"/>
    <w:uiPriority w:val="39"/>
    <w:semiHidden/>
    <w:unhideWhenUsed/>
    <w:qFormat/>
    <w:rsid w:val="00B75233"/>
    <w:pPr>
      <w:outlineLvl w:val="9"/>
    </w:pPr>
    <w:rPr>
      <w:lang w:bidi="en-US"/>
    </w:rPr>
  </w:style>
  <w:style w:type="paragraph" w:customStyle="1" w:styleId="BookQuote">
    <w:name w:val="BookQuote"/>
    <w:basedOn w:val="Quote"/>
    <w:link w:val="BookQuoteChar"/>
    <w:uiPriority w:val="99"/>
    <w:qFormat/>
    <w:rsid w:val="00B75233"/>
    <w:pPr>
      <w:shd w:val="clear" w:color="auto" w:fill="EAF1DD" w:themeFill="accent3" w:themeFillTint="33"/>
      <w:ind w:left="720" w:right="0"/>
    </w:pPr>
  </w:style>
  <w:style w:type="character" w:customStyle="1" w:styleId="BookQuoteChar">
    <w:name w:val="BookQuote Char"/>
    <w:basedOn w:val="QuoteChar"/>
    <w:link w:val="BookQuote"/>
    <w:uiPriority w:val="99"/>
    <w:rsid w:val="00B75233"/>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75233"/>
    <w:pPr>
      <w:jc w:val="both"/>
    </w:pPr>
    <w:rPr>
      <w:rFonts w:asciiTheme="minorHAnsi" w:hAnsiTheme="minorHAnsi"/>
    </w:rPr>
  </w:style>
  <w:style w:type="paragraph" w:styleId="Heading1">
    <w:name w:val="heading 1"/>
    <w:basedOn w:val="Normal"/>
    <w:next w:val="Normal"/>
    <w:link w:val="Heading1Char"/>
    <w:autoRedefine/>
    <w:uiPriority w:val="9"/>
    <w:qFormat/>
    <w:rsid w:val="00B75233"/>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B7523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7523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B7523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B7523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B7523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B7523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B7523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B7523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B7523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7523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B75233"/>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B75233"/>
    <w:pPr>
      <w:numPr>
        <w:numId w:val="38"/>
      </w:numPr>
    </w:pPr>
  </w:style>
  <w:style w:type="paragraph" w:customStyle="1" w:styleId="abc-singlespace">
    <w:name w:val="abc-single space"/>
    <w:basedOn w:val="Normal"/>
    <w:link w:val="abc-singlespaceChar"/>
    <w:rsid w:val="00B75233"/>
    <w:pPr>
      <w:ind w:left="1224" w:hanging="504"/>
    </w:pPr>
    <w:rPr>
      <w:rFonts w:cstheme="minorBidi"/>
      <w:i/>
      <w:szCs w:val="22"/>
    </w:rPr>
  </w:style>
  <w:style w:type="character" w:customStyle="1" w:styleId="abc-singlespaceChar">
    <w:name w:val="abc-single space Char"/>
    <w:basedOn w:val="DefaultParagraphFont"/>
    <w:link w:val="abc-singlespace"/>
    <w:rsid w:val="00B75233"/>
    <w:rPr>
      <w:rFonts w:asciiTheme="minorHAnsi" w:hAnsiTheme="minorHAnsi" w:cstheme="minorBidi"/>
      <w:i/>
      <w:iCs/>
      <w:color w:val="000000"/>
      <w:sz w:val="24"/>
      <w:szCs w:val="22"/>
    </w:rPr>
  </w:style>
  <w:style w:type="character" w:styleId="BookTitle">
    <w:name w:val="Book Title"/>
    <w:basedOn w:val="DefaultParagraphFont"/>
    <w:uiPriority w:val="33"/>
    <w:qFormat/>
    <w:rsid w:val="00B7523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75233"/>
    <w:rPr>
      <w:b/>
      <w:bCs/>
      <w:sz w:val="18"/>
      <w:szCs w:val="18"/>
    </w:rPr>
  </w:style>
  <w:style w:type="character" w:styleId="Emphasis">
    <w:name w:val="Emphasis"/>
    <w:uiPriority w:val="20"/>
    <w:qFormat/>
    <w:rsid w:val="00B75233"/>
    <w:rPr>
      <w:b/>
      <w:bCs/>
      <w:i/>
      <w:iCs/>
      <w:color w:val="5A5A5A" w:themeColor="text1" w:themeTint="A5"/>
    </w:rPr>
  </w:style>
  <w:style w:type="paragraph" w:customStyle="1" w:styleId="Geo-ABC">
    <w:name w:val="Geo-ABC"/>
    <w:basedOn w:val="Normal"/>
    <w:link w:val="Geo-ABCChar"/>
    <w:rsid w:val="00B75233"/>
    <w:pPr>
      <w:spacing w:before="120" w:after="120"/>
      <w:ind w:left="1224" w:hanging="504"/>
    </w:pPr>
  </w:style>
  <w:style w:type="character" w:customStyle="1" w:styleId="Geo-ABCChar">
    <w:name w:val="Geo-ABC Char"/>
    <w:basedOn w:val="DefaultParagraphFont"/>
    <w:link w:val="Geo-ABC"/>
    <w:rsid w:val="00B7523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75233"/>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75233"/>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B7523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B7523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B7523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B7523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B7523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7523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75233"/>
    <w:rPr>
      <w:rFonts w:eastAsiaTheme="majorEastAsia"/>
      <w:i/>
      <w:iCs/>
      <w:color w:val="9BBB59" w:themeColor="accent3"/>
      <w:sz w:val="20"/>
    </w:rPr>
  </w:style>
  <w:style w:type="character" w:styleId="IntenseEmphasis">
    <w:name w:val="Intense Emphasis"/>
    <w:uiPriority w:val="21"/>
    <w:qFormat/>
    <w:rsid w:val="00B75233"/>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B75233"/>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75233"/>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B75233"/>
    <w:rPr>
      <w:b/>
      <w:bCs/>
      <w:color w:val="76923C" w:themeColor="accent3" w:themeShade="BF"/>
      <w:u w:val="single" w:color="9BBB59" w:themeColor="accent3"/>
    </w:rPr>
  </w:style>
  <w:style w:type="paragraph" w:styleId="List2">
    <w:name w:val="List 2"/>
    <w:basedOn w:val="Normal"/>
    <w:qFormat/>
    <w:rsid w:val="00B75233"/>
    <w:pPr>
      <w:numPr>
        <w:numId w:val="44"/>
      </w:numPr>
      <w:spacing w:before="120" w:after="120"/>
    </w:pPr>
  </w:style>
  <w:style w:type="paragraph" w:styleId="ListBullet3">
    <w:name w:val="List Bullet 3"/>
    <w:basedOn w:val="Normal"/>
    <w:uiPriority w:val="1"/>
    <w:qFormat/>
    <w:rsid w:val="00B75233"/>
    <w:pPr>
      <w:numPr>
        <w:numId w:val="45"/>
      </w:numPr>
      <w:spacing w:before="120" w:after="120"/>
    </w:pPr>
  </w:style>
  <w:style w:type="paragraph" w:styleId="ListNumber">
    <w:name w:val="List Number"/>
    <w:basedOn w:val="Normal"/>
    <w:uiPriority w:val="99"/>
    <w:semiHidden/>
    <w:unhideWhenUsed/>
    <w:rsid w:val="00B75233"/>
    <w:pPr>
      <w:numPr>
        <w:numId w:val="43"/>
      </w:numPr>
      <w:contextualSpacing/>
    </w:pPr>
  </w:style>
  <w:style w:type="paragraph" w:styleId="ListParagraph">
    <w:name w:val="List Paragraph"/>
    <w:basedOn w:val="Normal"/>
    <w:uiPriority w:val="34"/>
    <w:qFormat/>
    <w:rsid w:val="00B75233"/>
    <w:pPr>
      <w:ind w:left="720"/>
      <w:contextualSpacing/>
    </w:pPr>
  </w:style>
  <w:style w:type="paragraph" w:styleId="NoSpacing">
    <w:name w:val="No Spacing"/>
    <w:basedOn w:val="Normal"/>
    <w:link w:val="NoSpacingChar"/>
    <w:uiPriority w:val="99"/>
    <w:rsid w:val="00B75233"/>
  </w:style>
  <w:style w:type="character" w:customStyle="1" w:styleId="NoSpacingChar">
    <w:name w:val="No Spacing Char"/>
    <w:basedOn w:val="DefaultParagraphFont"/>
    <w:link w:val="NoSpacing"/>
    <w:uiPriority w:val="99"/>
    <w:rsid w:val="00B75233"/>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B75233"/>
    <w:pPr>
      <w:shd w:val="clear" w:color="auto" w:fill="FDE9D9" w:themeFill="accent6" w:themeFillTint="33"/>
      <w:ind w:left="1080" w:right="360"/>
    </w:pPr>
    <w:rPr>
      <w:iCs/>
    </w:rPr>
  </w:style>
  <w:style w:type="character" w:customStyle="1" w:styleId="QuoteChar">
    <w:name w:val="Quote Char"/>
    <w:link w:val="Quote"/>
    <w:uiPriority w:val="29"/>
    <w:rsid w:val="00B75233"/>
    <w:rPr>
      <w:rFonts w:asciiTheme="minorHAnsi" w:hAnsiTheme="minorHAnsi"/>
      <w:iCs/>
      <w:shd w:val="clear" w:color="auto" w:fill="FDE9D9" w:themeFill="accent6" w:themeFillTint="33"/>
    </w:rPr>
  </w:style>
  <w:style w:type="character" w:styleId="Strong">
    <w:name w:val="Strong"/>
    <w:basedOn w:val="DefaultParagraphFont"/>
    <w:uiPriority w:val="22"/>
    <w:qFormat/>
    <w:rsid w:val="00B75233"/>
    <w:rPr>
      <w:b/>
      <w:bCs/>
      <w:spacing w:val="0"/>
    </w:rPr>
  </w:style>
  <w:style w:type="paragraph" w:styleId="Subtitle">
    <w:name w:val="Subtitle"/>
    <w:basedOn w:val="Normal"/>
    <w:next w:val="Normal"/>
    <w:link w:val="SubtitleChar"/>
    <w:uiPriority w:val="11"/>
    <w:qFormat/>
    <w:rsid w:val="00B7523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B75233"/>
    <w:rPr>
      <w:rFonts w:ascii="Bookman Old Style" w:hAnsi="Bookman Old Style"/>
      <w:iCs/>
      <w:color w:val="000000" w:themeColor="text1"/>
    </w:rPr>
  </w:style>
  <w:style w:type="character" w:styleId="SubtleEmphasis">
    <w:name w:val="Subtle Emphasis"/>
    <w:uiPriority w:val="19"/>
    <w:qFormat/>
    <w:rsid w:val="00B75233"/>
    <w:rPr>
      <w:rFonts w:ascii="Bookman Old Style" w:hAnsi="Bookman Old Style"/>
      <w:i w:val="0"/>
      <w:iCs/>
      <w:color w:val="000000" w:themeColor="text1"/>
      <w:sz w:val="22"/>
    </w:rPr>
  </w:style>
  <w:style w:type="character" w:styleId="SubtleReference">
    <w:name w:val="Subtle Reference"/>
    <w:uiPriority w:val="31"/>
    <w:qFormat/>
    <w:rsid w:val="00B75233"/>
    <w:rPr>
      <w:color w:val="auto"/>
      <w:u w:val="single" w:color="9BBB59" w:themeColor="accent3"/>
    </w:rPr>
  </w:style>
  <w:style w:type="table" w:styleId="TableGrid">
    <w:name w:val="Table Grid"/>
    <w:basedOn w:val="TableNormal"/>
    <w:uiPriority w:val="59"/>
    <w:rsid w:val="00B7523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B75233"/>
    <w:rPr>
      <w:rFonts w:eastAsiaTheme="minorHAnsi"/>
      <w:b/>
      <w:bCs/>
      <w:iCs/>
      <w:sz w:val="48"/>
      <w:szCs w:val="60"/>
    </w:rPr>
  </w:style>
  <w:style w:type="paragraph" w:styleId="TOCHeading">
    <w:name w:val="TOC Heading"/>
    <w:basedOn w:val="Heading1"/>
    <w:next w:val="Normal"/>
    <w:uiPriority w:val="39"/>
    <w:semiHidden/>
    <w:unhideWhenUsed/>
    <w:qFormat/>
    <w:rsid w:val="00B75233"/>
    <w:pPr>
      <w:outlineLvl w:val="9"/>
    </w:pPr>
    <w:rPr>
      <w:lang w:bidi="en-US"/>
    </w:rPr>
  </w:style>
  <w:style w:type="paragraph" w:customStyle="1" w:styleId="BookQuote">
    <w:name w:val="BookQuote"/>
    <w:basedOn w:val="Quote"/>
    <w:link w:val="BookQuoteChar"/>
    <w:uiPriority w:val="99"/>
    <w:qFormat/>
    <w:rsid w:val="00B75233"/>
    <w:pPr>
      <w:shd w:val="clear" w:color="auto" w:fill="EAF1DD" w:themeFill="accent3" w:themeFillTint="33"/>
      <w:ind w:left="720" w:right="0"/>
    </w:pPr>
  </w:style>
  <w:style w:type="character" w:customStyle="1" w:styleId="BookQuoteChar">
    <w:name w:val="BookQuote Char"/>
    <w:basedOn w:val="QuoteChar"/>
    <w:link w:val="BookQuote"/>
    <w:uiPriority w:val="99"/>
    <w:rsid w:val="00B75233"/>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dcterms:created xsi:type="dcterms:W3CDTF">2014-07-08T17:55:00Z</dcterms:created>
  <dcterms:modified xsi:type="dcterms:W3CDTF">2014-07-08T19:34:00Z</dcterms:modified>
</cp:coreProperties>
</file>