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82" w:rsidRDefault="00FF0D3D" w:rsidP="00013EFA">
      <w:pPr>
        <w:pStyle w:val="Title"/>
      </w:pPr>
      <w:r>
        <w:t>BIBLE TALK</w:t>
      </w:r>
    </w:p>
    <w:p w:rsidR="00F80182" w:rsidRDefault="00F80182"/>
    <w:p w:rsidR="00F80182" w:rsidRDefault="00F80182"/>
    <w:p w:rsidR="00F80182" w:rsidRDefault="00F80182"/>
    <w:p w:rsidR="00F80182" w:rsidRDefault="00FF0D3D">
      <w:r>
        <w:rPr>
          <w:u w:val="single"/>
        </w:rPr>
        <w:t>This week the question is</w:t>
      </w:r>
      <w:r>
        <w:t>:</w:t>
      </w:r>
      <w:r w:rsidR="00BA30E7">
        <w:t xml:space="preserve"> </w:t>
      </w:r>
      <w:r w:rsidR="00013EFA">
        <w:rPr>
          <w:b/>
          <w:bCs/>
          <w:i/>
          <w:iCs w:val="0"/>
          <w:highlight w:val="yellow"/>
        </w:rPr>
        <w:t>Can</w:t>
      </w:r>
      <w:r>
        <w:rPr>
          <w:b/>
          <w:bCs/>
          <w:i/>
          <w:iCs w:val="0"/>
          <w:highlight w:val="yellow"/>
        </w:rPr>
        <w:t xml:space="preserve"> being </w:t>
      </w:r>
      <w:r w:rsidR="00013EFA">
        <w:rPr>
          <w:b/>
          <w:bCs/>
          <w:i/>
          <w:iCs w:val="0"/>
          <w:highlight w:val="yellow"/>
        </w:rPr>
        <w:t>"</w:t>
      </w:r>
      <w:r>
        <w:rPr>
          <w:b/>
          <w:bCs/>
          <w:i/>
          <w:iCs w:val="0"/>
          <w:highlight w:val="yellow"/>
        </w:rPr>
        <w:t>non-judgmental</w:t>
      </w:r>
      <w:r w:rsidR="00013EFA">
        <w:rPr>
          <w:b/>
          <w:bCs/>
          <w:i/>
          <w:iCs w:val="0"/>
          <w:highlight w:val="yellow"/>
        </w:rPr>
        <w:t>" become dangerous</w:t>
      </w:r>
      <w:r>
        <w:rPr>
          <w:b/>
          <w:bCs/>
          <w:i/>
          <w:iCs w:val="0"/>
          <w:highlight w:val="yellow"/>
        </w:rPr>
        <w:t>?</w:t>
      </w:r>
    </w:p>
    <w:p w:rsidR="00F80182" w:rsidRDefault="00F80182"/>
    <w:p w:rsidR="00BA30E7" w:rsidRDefault="00FF0D3D">
      <w:r>
        <w:t>To be politically correct today one must be non-judgmental.</w:t>
      </w:r>
      <w:r w:rsidR="00BA30E7">
        <w:t xml:space="preserve"> </w:t>
      </w:r>
      <w:r>
        <w:t>Never should a person ever tell another person that they are wrong about something.</w:t>
      </w:r>
      <w:r w:rsidR="00BA30E7">
        <w:t xml:space="preserve"> </w:t>
      </w:r>
      <w:r>
        <w:t>To be politically correct, rather than judge and condemn anything, one must be tolerant of everything.</w:t>
      </w:r>
    </w:p>
    <w:p w:rsidR="00F80182" w:rsidRDefault="00F80182"/>
    <w:p w:rsidR="00BA30E7" w:rsidRDefault="00FF0D3D">
      <w:r>
        <w:t xml:space="preserve">What is interesting is that those who preach we should all be non-judgmental and tolerant are themselves </w:t>
      </w:r>
      <w:r>
        <w:rPr>
          <w:u w:val="single"/>
        </w:rPr>
        <w:t>judgmental</w:t>
      </w:r>
      <w:r>
        <w:t xml:space="preserve"> when it comes to </w:t>
      </w:r>
      <w:r>
        <w:rPr>
          <w:u w:val="single"/>
        </w:rPr>
        <w:t>being judgmental</w:t>
      </w:r>
      <w:r>
        <w:t>.</w:t>
      </w:r>
      <w:r w:rsidR="00BA30E7">
        <w:t xml:space="preserve"> </w:t>
      </w:r>
      <w:r>
        <w:t xml:space="preserve">Denominations, in the name of God, are </w:t>
      </w:r>
      <w:r>
        <w:rPr>
          <w:b/>
          <w:bCs/>
          <w:i/>
          <w:iCs w:val="0"/>
        </w:rPr>
        <w:t>criticizing and judging and condemning</w:t>
      </w:r>
      <w:r>
        <w:t xml:space="preserve"> anyone who would </w:t>
      </w:r>
      <w:r>
        <w:rPr>
          <w:b/>
          <w:bCs/>
          <w:i/>
          <w:iCs w:val="0"/>
        </w:rPr>
        <w:t>criticize, judge and condemn things that are sinful</w:t>
      </w:r>
      <w:r>
        <w:t>.</w:t>
      </w:r>
    </w:p>
    <w:p w:rsidR="00F80182" w:rsidRDefault="00F80182"/>
    <w:p w:rsidR="00F80182" w:rsidRDefault="00FF0D3D">
      <w:r>
        <w:t>Read thru your Bible.</w:t>
      </w:r>
      <w:r w:rsidR="00BA30E7">
        <w:t xml:space="preserve"> </w:t>
      </w:r>
      <w:r>
        <w:t>See the prophets.</w:t>
      </w:r>
      <w:r w:rsidR="00BA30E7">
        <w:t xml:space="preserve"> </w:t>
      </w:r>
      <w:r>
        <w:t>Watch them criticize, judge and condemn in the name of God.</w:t>
      </w:r>
      <w:r w:rsidR="00BA30E7">
        <w:t xml:space="preserve"> </w:t>
      </w:r>
      <w:r>
        <w:t>See them criticize, judge and condemn under the inspiration of the Holy Spirit.</w:t>
      </w:r>
    </w:p>
    <w:p w:rsidR="00F80182" w:rsidRDefault="00F80182"/>
    <w:p w:rsidR="00F80182" w:rsidRDefault="00F80182"/>
    <w:p w:rsidR="00342322" w:rsidRDefault="00342322" w:rsidP="00342322">
      <w:pPr>
        <w:pStyle w:val="IntenseQuote"/>
      </w:pPr>
      <w:r>
        <w:t>Jeremiah 5:30-31</w:t>
      </w:r>
    </w:p>
    <w:p w:rsidR="00342322" w:rsidRDefault="00342322" w:rsidP="00342322">
      <w:pPr>
        <w:pStyle w:val="Quote"/>
      </w:pPr>
      <w:r w:rsidRPr="00342322">
        <w:rPr>
          <w:vertAlign w:val="superscript"/>
        </w:rPr>
        <w:t>30</w:t>
      </w:r>
      <w:r>
        <w:t xml:space="preserve"> "An astonishing and horrible thing </w:t>
      </w:r>
    </w:p>
    <w:p w:rsidR="00342322" w:rsidRDefault="00342322" w:rsidP="00342322">
      <w:pPr>
        <w:pStyle w:val="Quote"/>
      </w:pPr>
      <w:r>
        <w:t xml:space="preserve">Has been committed in the land: </w:t>
      </w:r>
    </w:p>
    <w:p w:rsidR="00342322" w:rsidRDefault="00342322" w:rsidP="00342322">
      <w:pPr>
        <w:pStyle w:val="Quote"/>
      </w:pPr>
      <w:r w:rsidRPr="00342322">
        <w:rPr>
          <w:vertAlign w:val="superscript"/>
        </w:rPr>
        <w:t>31</w:t>
      </w:r>
      <w:r>
        <w:t xml:space="preserve"> The prophets prophesy falsely,</w:t>
      </w:r>
    </w:p>
    <w:p w:rsidR="00342322" w:rsidRDefault="00342322" w:rsidP="00342322">
      <w:pPr>
        <w:pStyle w:val="Quote"/>
      </w:pPr>
      <w:r>
        <w:t>And the priests rule by their own power;</w:t>
      </w:r>
    </w:p>
    <w:p w:rsidR="00342322" w:rsidRDefault="00342322" w:rsidP="00342322">
      <w:pPr>
        <w:pStyle w:val="Quote"/>
      </w:pPr>
      <w:r>
        <w:t>And My people love to have it so.</w:t>
      </w:r>
    </w:p>
    <w:p w:rsidR="00342322" w:rsidRDefault="00342322" w:rsidP="00342322">
      <w:pPr>
        <w:pStyle w:val="Quote"/>
      </w:pPr>
      <w:r>
        <w:t xml:space="preserve">But what will you do in the end? </w:t>
      </w:r>
    </w:p>
    <w:p w:rsidR="00F80182" w:rsidRDefault="00F80182" w:rsidP="00342322"/>
    <w:p w:rsidR="00342322" w:rsidRDefault="00342322" w:rsidP="00342322">
      <w:pPr>
        <w:pStyle w:val="IntenseQuote"/>
      </w:pPr>
      <w:r>
        <w:t>Isaiah 30:9-10</w:t>
      </w:r>
    </w:p>
    <w:p w:rsidR="00342322" w:rsidRDefault="00342322" w:rsidP="00342322">
      <w:pPr>
        <w:pStyle w:val="Quote"/>
      </w:pPr>
      <w:r w:rsidRPr="00342322">
        <w:rPr>
          <w:vertAlign w:val="superscript"/>
        </w:rPr>
        <w:t>9</w:t>
      </w:r>
      <w:r>
        <w:t xml:space="preserve"> That this is a rebellious people,</w:t>
      </w:r>
    </w:p>
    <w:p w:rsidR="00342322" w:rsidRDefault="00342322" w:rsidP="00342322">
      <w:pPr>
        <w:pStyle w:val="Quote"/>
      </w:pPr>
      <w:r>
        <w:t>Lying children,</w:t>
      </w:r>
    </w:p>
    <w:p w:rsidR="00342322" w:rsidRDefault="00342322" w:rsidP="00342322">
      <w:pPr>
        <w:pStyle w:val="Quote"/>
      </w:pPr>
      <w:r>
        <w:t xml:space="preserve">Children who will not hear the law of the LORD; </w:t>
      </w:r>
    </w:p>
    <w:p w:rsidR="00342322" w:rsidRDefault="00342322" w:rsidP="00342322">
      <w:pPr>
        <w:pStyle w:val="Quote"/>
      </w:pPr>
      <w:r w:rsidRPr="00342322">
        <w:rPr>
          <w:vertAlign w:val="superscript"/>
        </w:rPr>
        <w:t>10</w:t>
      </w:r>
      <w:r>
        <w:t xml:space="preserve"> Who say to the seers, "Do not see,"</w:t>
      </w:r>
    </w:p>
    <w:p w:rsidR="00342322" w:rsidRDefault="00342322" w:rsidP="00342322">
      <w:pPr>
        <w:pStyle w:val="Quote"/>
      </w:pPr>
      <w:r>
        <w:t>And to the prophets, "Do not prophesy to us right things;</w:t>
      </w:r>
    </w:p>
    <w:p w:rsidR="00342322" w:rsidRDefault="00342322" w:rsidP="00342322">
      <w:pPr>
        <w:pStyle w:val="Quote"/>
      </w:pPr>
      <w:r>
        <w:t xml:space="preserve">Speak to us smooth things, prophesy deceits. </w:t>
      </w:r>
    </w:p>
    <w:p w:rsidR="00F80182" w:rsidRDefault="00F80182" w:rsidP="00342322"/>
    <w:p w:rsidR="00F80182" w:rsidRDefault="00F80182"/>
    <w:p w:rsidR="00BA30E7" w:rsidRDefault="00FF0D3D">
      <w:r>
        <w:t>Think about what this last passage is saying.</w:t>
      </w:r>
      <w:r w:rsidR="00BA30E7">
        <w:t xml:space="preserve"> </w:t>
      </w:r>
      <w:r>
        <w:t>People in Israel were sinning.</w:t>
      </w:r>
      <w:r w:rsidR="00BA30E7">
        <w:t xml:space="preserve"> </w:t>
      </w:r>
      <w:r>
        <w:t>They were violating the law of God.</w:t>
      </w:r>
      <w:r w:rsidR="00BA30E7">
        <w:t xml:space="preserve"> </w:t>
      </w:r>
      <w:r>
        <w:t>They didn’t want any prophet to criticize them.</w:t>
      </w:r>
      <w:r w:rsidR="00BA30E7">
        <w:t xml:space="preserve"> </w:t>
      </w:r>
      <w:r>
        <w:t>They didn’t want to be condemned for what they were doing.</w:t>
      </w:r>
    </w:p>
    <w:p w:rsidR="00F80182" w:rsidRDefault="00F80182"/>
    <w:p w:rsidR="00F80182" w:rsidRDefault="00FF0D3D">
      <w:r>
        <w:t>This is what’s happening today.</w:t>
      </w:r>
    </w:p>
    <w:p w:rsidR="00F80182" w:rsidRDefault="00F80182"/>
    <w:p w:rsidR="00F80182" w:rsidRDefault="00FF0D3D">
      <w:r>
        <w:t>Read thru your Bible.</w:t>
      </w:r>
      <w:r w:rsidR="00BA30E7">
        <w:t xml:space="preserve"> </w:t>
      </w:r>
      <w:r>
        <w:t>See what the Lord Himself did when He came to the earth.</w:t>
      </w:r>
      <w:r w:rsidR="00BA30E7">
        <w:t xml:space="preserve"> </w:t>
      </w:r>
      <w:r>
        <w:t>See Him criticize and judge and condemn men and women for violating the law of God.</w:t>
      </w:r>
    </w:p>
    <w:p w:rsidR="00F80182" w:rsidRDefault="00F80182"/>
    <w:p w:rsidR="00F80182" w:rsidRDefault="00F80182"/>
    <w:p w:rsidR="00F80182" w:rsidRDefault="00FF0D3D" w:rsidP="00013EFA">
      <w:pPr>
        <w:pStyle w:val="IntenseQuote"/>
      </w:pPr>
      <w:r>
        <w:t>Matthew 15:7-9</w:t>
      </w:r>
    </w:p>
    <w:p w:rsidR="00BA30E7" w:rsidRDefault="00FF0D3D" w:rsidP="00013EFA">
      <w:pPr>
        <w:pStyle w:val="Quote"/>
      </w:pPr>
      <w:r w:rsidRPr="00342322">
        <w:rPr>
          <w:vertAlign w:val="superscript"/>
        </w:rPr>
        <w:t>7</w:t>
      </w:r>
      <w:r w:rsidR="00013EFA">
        <w:t xml:space="preserve"> H</w:t>
      </w:r>
      <w:r>
        <w:t>ypocrites! Well did Isaiah prophesy about you, saying:</w:t>
      </w:r>
    </w:p>
    <w:p w:rsidR="00F80182" w:rsidRDefault="00FF0D3D" w:rsidP="00013EFA">
      <w:pPr>
        <w:pStyle w:val="Quote"/>
      </w:pPr>
      <w:r w:rsidRPr="00342322">
        <w:rPr>
          <w:vertAlign w:val="superscript"/>
        </w:rPr>
        <w:t>8</w:t>
      </w:r>
      <w:r w:rsidR="00BA30E7">
        <w:t xml:space="preserve"> </w:t>
      </w:r>
      <w:r>
        <w:t>“These people draw near to Me with their mouth,</w:t>
      </w:r>
    </w:p>
    <w:p w:rsidR="00F80182" w:rsidRDefault="00FF0D3D" w:rsidP="00013EFA">
      <w:pPr>
        <w:pStyle w:val="Quote"/>
      </w:pPr>
      <w:r>
        <w:t>And honor Me with their lips,</w:t>
      </w:r>
    </w:p>
    <w:p w:rsidR="00BA30E7" w:rsidRDefault="00FF0D3D" w:rsidP="00013EFA">
      <w:pPr>
        <w:pStyle w:val="Quote"/>
      </w:pPr>
      <w:r>
        <w:t>But their heart is far from Me.</w:t>
      </w:r>
    </w:p>
    <w:p w:rsidR="00F80182" w:rsidRDefault="00FF0D3D" w:rsidP="00013EFA">
      <w:pPr>
        <w:pStyle w:val="Quote"/>
      </w:pPr>
      <w:r w:rsidRPr="00342322">
        <w:rPr>
          <w:vertAlign w:val="superscript"/>
        </w:rPr>
        <w:t>9</w:t>
      </w:r>
      <w:r w:rsidR="00BA30E7">
        <w:t xml:space="preserve"> </w:t>
      </w:r>
      <w:r>
        <w:t>And in vain they worship Me,</w:t>
      </w:r>
    </w:p>
    <w:p w:rsidR="00BA30E7" w:rsidRDefault="00FF0D3D" w:rsidP="00013EFA">
      <w:pPr>
        <w:pStyle w:val="Quote"/>
      </w:pPr>
      <w:r>
        <w:t>Teaching as doctrines the commandments of men.’“</w:t>
      </w:r>
    </w:p>
    <w:p w:rsidR="00F80182" w:rsidRDefault="00F80182"/>
    <w:p w:rsidR="00F80182" w:rsidRDefault="00F80182"/>
    <w:p w:rsidR="00F80182" w:rsidRDefault="00FF0D3D">
      <w:r>
        <w:t>There are churches today who would not tolerate this kind of talk from their pulpit.</w:t>
      </w:r>
      <w:r w:rsidR="00BA30E7">
        <w:t xml:space="preserve"> </w:t>
      </w:r>
      <w:r>
        <w:t>There are churches today who do not want anyone or anything criticized for anything.</w:t>
      </w:r>
      <w:r w:rsidR="00BA30E7">
        <w:t xml:space="preserve"> </w:t>
      </w:r>
      <w:r>
        <w:t>They don’t want anyone condemned.</w:t>
      </w:r>
      <w:r w:rsidR="00BA30E7">
        <w:t xml:space="preserve"> </w:t>
      </w:r>
      <w:r>
        <w:t>The only thing they condemn are people who say something is sinful.</w:t>
      </w:r>
    </w:p>
    <w:p w:rsidR="00F80182" w:rsidRDefault="00F80182"/>
    <w:p w:rsidR="00F80182" w:rsidRDefault="00F80182"/>
    <w:p w:rsidR="00F80182" w:rsidRDefault="00FF0D3D">
      <w:r>
        <w:t>Now … I invite you to read your Bible again.</w:t>
      </w:r>
      <w:r w:rsidR="00BA30E7">
        <w:t xml:space="preserve"> </w:t>
      </w:r>
      <w:r>
        <w:t>Watch and see a church in the NT which was tolerant.</w:t>
      </w:r>
      <w:r w:rsidR="00BA30E7">
        <w:t xml:space="preserve"> </w:t>
      </w:r>
      <w:r>
        <w:t>See what the Lord Himself said to this church which wouldn’t condemn anything.</w:t>
      </w:r>
    </w:p>
    <w:p w:rsidR="00F80182" w:rsidRDefault="00F80182"/>
    <w:p w:rsidR="00F80182" w:rsidRDefault="00F80182"/>
    <w:p w:rsidR="00F80182" w:rsidRDefault="00FF0D3D" w:rsidP="00013EFA">
      <w:pPr>
        <w:pStyle w:val="IntenseQuote"/>
      </w:pPr>
      <w:r>
        <w:t>Revelation 2:12-17</w:t>
      </w:r>
    </w:p>
    <w:p w:rsidR="00BA30E7" w:rsidRDefault="00FF0D3D" w:rsidP="00013EFA">
      <w:pPr>
        <w:pStyle w:val="Quote"/>
      </w:pPr>
      <w:r w:rsidRPr="00342322">
        <w:rPr>
          <w:vertAlign w:val="superscript"/>
        </w:rPr>
        <w:t>12</w:t>
      </w:r>
      <w:r w:rsidR="00013EFA">
        <w:t xml:space="preserve"> </w:t>
      </w:r>
      <w:r>
        <w:t>“And to the angel of the church in Pergamos write, ‘These things says He who has the sharp two-edged sword:</w:t>
      </w:r>
    </w:p>
    <w:p w:rsidR="00BA30E7" w:rsidRDefault="00FF0D3D" w:rsidP="00013EFA">
      <w:pPr>
        <w:pStyle w:val="Quote"/>
      </w:pPr>
      <w:r w:rsidRPr="00342322">
        <w:rPr>
          <w:vertAlign w:val="superscript"/>
        </w:rPr>
        <w:t>13</w:t>
      </w:r>
      <w:r w:rsidR="00BA30E7">
        <w:t xml:space="preserve"> </w:t>
      </w:r>
      <w:r>
        <w:t>“I know your works, and where you dwell, where Satan’s throne is. And you hold fast to My name, and did not deny My faith even in the days in which Antipas was My faithful martyr, who was killed among you, where Satan dwells.</w:t>
      </w:r>
    </w:p>
    <w:p w:rsidR="00BA30E7" w:rsidRDefault="00FF0D3D" w:rsidP="00013EFA">
      <w:pPr>
        <w:pStyle w:val="Quote"/>
      </w:pPr>
      <w:r w:rsidRPr="00342322">
        <w:rPr>
          <w:vertAlign w:val="superscript"/>
        </w:rPr>
        <w:t>14</w:t>
      </w:r>
      <w:r w:rsidR="00BA30E7">
        <w:t xml:space="preserve"> </w:t>
      </w:r>
      <w:r>
        <w:t>But I have a few things against you, because you have there those who hold the doctrine of Balaam, who taught Balak to put a stumbling block before the children of Israel, to eat things sacrificed to idols, and to commit sexual immorality.</w:t>
      </w:r>
    </w:p>
    <w:p w:rsidR="00BA30E7" w:rsidRDefault="00FF0D3D" w:rsidP="00013EFA">
      <w:pPr>
        <w:pStyle w:val="Quote"/>
      </w:pPr>
      <w:r w:rsidRPr="00342322">
        <w:rPr>
          <w:vertAlign w:val="superscript"/>
        </w:rPr>
        <w:t>15</w:t>
      </w:r>
      <w:r w:rsidR="00BA30E7">
        <w:t xml:space="preserve"> </w:t>
      </w:r>
      <w:r>
        <w:t>Thus you also have those who hold the doctrine of the Nicolaitans, which thing I hate.</w:t>
      </w:r>
    </w:p>
    <w:p w:rsidR="00BA30E7" w:rsidRDefault="00FF0D3D" w:rsidP="00013EFA">
      <w:pPr>
        <w:pStyle w:val="Quote"/>
      </w:pPr>
      <w:r w:rsidRPr="00342322">
        <w:rPr>
          <w:vertAlign w:val="superscript"/>
        </w:rPr>
        <w:t>16</w:t>
      </w:r>
      <w:r w:rsidR="00BA30E7">
        <w:t xml:space="preserve"> </w:t>
      </w:r>
      <w:r>
        <w:t>Repent, or else I will come to you quickly and will fight against them with the sword of My mouth.</w:t>
      </w:r>
    </w:p>
    <w:p w:rsidR="00BA30E7" w:rsidRDefault="00FF0D3D" w:rsidP="00013EFA">
      <w:pPr>
        <w:pStyle w:val="Quote"/>
      </w:pPr>
      <w:r w:rsidRPr="00342322">
        <w:rPr>
          <w:vertAlign w:val="superscript"/>
        </w:rPr>
        <w:t>17</w:t>
      </w:r>
      <w:r w:rsidR="00BA30E7">
        <w:t xml:space="preserve"> </w:t>
      </w:r>
      <w:r>
        <w:t>“He who has an ear, let him hear what the Spirit says to the churches. To him who overcomes I will give some of the hidden manna to eat. And I will give him a white stone, and on the stone a new name written which no one knows except him who receives it.”‘</w:t>
      </w:r>
    </w:p>
    <w:p w:rsidR="00F80182" w:rsidRDefault="00F80182"/>
    <w:p w:rsidR="00F80182" w:rsidRDefault="00F80182"/>
    <w:p w:rsidR="00F80182" w:rsidRDefault="00FF0D3D">
      <w:r>
        <w:lastRenderedPageBreak/>
        <w:t>This church at Pergamos was compromising.</w:t>
      </w:r>
      <w:r w:rsidR="00BA30E7">
        <w:t xml:space="preserve"> </w:t>
      </w:r>
      <w:r>
        <w:t>It was tolerant.</w:t>
      </w:r>
      <w:r w:rsidR="00BA30E7">
        <w:t xml:space="preserve"> </w:t>
      </w:r>
      <w:r>
        <w:t>It was allowing doctrine to be taught – a doctrine which encourages immorality.</w:t>
      </w:r>
      <w:r w:rsidR="00BA30E7">
        <w:t xml:space="preserve"> </w:t>
      </w:r>
      <w:r>
        <w:t xml:space="preserve">Listen to what the Lord said, </w:t>
      </w:r>
      <w:r>
        <w:rPr>
          <w:i/>
          <w:iCs w:val="0"/>
        </w:rPr>
        <w:t>“You also have those who hold the doctrine of the Nicolaitans which thing I hate.”</w:t>
      </w:r>
      <w:r w:rsidR="00BA30E7">
        <w:t xml:space="preserve"> </w:t>
      </w:r>
      <w:r>
        <w:t>Is that politically correct to say this?</w:t>
      </w:r>
      <w:r w:rsidR="00BA30E7">
        <w:t xml:space="preserve"> </w:t>
      </w:r>
      <w:r>
        <w:t>Of course not.</w:t>
      </w:r>
      <w:r w:rsidR="00BA30E7">
        <w:t xml:space="preserve"> </w:t>
      </w:r>
      <w:r>
        <w:t>But this was the truth and it was spoken by the Lord Jesus Himself.</w:t>
      </w:r>
    </w:p>
    <w:p w:rsidR="00F80182" w:rsidRDefault="00F80182"/>
    <w:p w:rsidR="00BA30E7" w:rsidRDefault="00FF0D3D">
      <w:r>
        <w:t>The Lord is not as tolerant and soft as many churches today portray Him.</w:t>
      </w:r>
    </w:p>
    <w:p w:rsidR="00F80182" w:rsidRDefault="00F80182"/>
    <w:p w:rsidR="00F80182" w:rsidRDefault="00FF0D3D">
      <w:r>
        <w:t>Listen again:</w:t>
      </w:r>
    </w:p>
    <w:p w:rsidR="00F80182" w:rsidRDefault="00F80182"/>
    <w:p w:rsidR="00F80182" w:rsidRDefault="00F80182"/>
    <w:p w:rsidR="00F80182" w:rsidRDefault="00FF0D3D" w:rsidP="00013EFA">
      <w:pPr>
        <w:pStyle w:val="IntenseQuote"/>
      </w:pPr>
      <w:r>
        <w:t>Revelation 2:18-23</w:t>
      </w:r>
    </w:p>
    <w:p w:rsidR="00BA30E7" w:rsidRDefault="00FF0D3D" w:rsidP="00013EFA">
      <w:pPr>
        <w:pStyle w:val="Quote"/>
      </w:pPr>
      <w:r w:rsidRPr="00342322">
        <w:rPr>
          <w:vertAlign w:val="superscript"/>
        </w:rPr>
        <w:t>18</w:t>
      </w:r>
      <w:r w:rsidR="00013EFA">
        <w:t xml:space="preserve"> </w:t>
      </w:r>
      <w:r>
        <w:t>“And to the angel of the church in Thyatira write, ‘These things says the Son of God, who has eyes like a flame of fire, and His feet like fine brass:</w:t>
      </w:r>
    </w:p>
    <w:p w:rsidR="00BA30E7" w:rsidRDefault="00FF0D3D" w:rsidP="00013EFA">
      <w:pPr>
        <w:pStyle w:val="Quote"/>
      </w:pPr>
      <w:r w:rsidRPr="00342322">
        <w:rPr>
          <w:vertAlign w:val="superscript"/>
        </w:rPr>
        <w:t>19</w:t>
      </w:r>
      <w:r w:rsidR="00BA30E7">
        <w:t xml:space="preserve"> </w:t>
      </w:r>
      <w:r>
        <w:t>“I know your works, love, service, faith, and your patience; and as for your works, the last are more than the first.</w:t>
      </w:r>
    </w:p>
    <w:p w:rsidR="00BA30E7" w:rsidRDefault="00FF0D3D" w:rsidP="00013EFA">
      <w:pPr>
        <w:pStyle w:val="Quote"/>
      </w:pPr>
      <w:r w:rsidRPr="00342322">
        <w:rPr>
          <w:vertAlign w:val="superscript"/>
        </w:rPr>
        <w:t>20</w:t>
      </w:r>
      <w:r w:rsidR="00BA30E7">
        <w:t xml:space="preserve"> </w:t>
      </w:r>
      <w:r>
        <w:t>Nevertheless I have a few things against you, because you allow that woman Jezebel, who calls herself a prophetess, to teach and seduce My servants to commit sexual immorality and eat things sacrificed to idols.</w:t>
      </w:r>
    </w:p>
    <w:p w:rsidR="00BA30E7" w:rsidRDefault="00FF0D3D" w:rsidP="00013EFA">
      <w:pPr>
        <w:pStyle w:val="Quote"/>
      </w:pPr>
      <w:r w:rsidRPr="00342322">
        <w:rPr>
          <w:vertAlign w:val="superscript"/>
        </w:rPr>
        <w:t>21</w:t>
      </w:r>
      <w:r w:rsidR="00BA30E7">
        <w:t xml:space="preserve"> </w:t>
      </w:r>
      <w:r>
        <w:t>And I gave her time to repent of her sexual immorality, and she did not repent.</w:t>
      </w:r>
    </w:p>
    <w:p w:rsidR="00BA30E7" w:rsidRDefault="00FF0D3D" w:rsidP="00013EFA">
      <w:pPr>
        <w:pStyle w:val="Quote"/>
      </w:pPr>
      <w:r w:rsidRPr="00342322">
        <w:rPr>
          <w:vertAlign w:val="superscript"/>
        </w:rPr>
        <w:t>22</w:t>
      </w:r>
      <w:r w:rsidR="00BA30E7">
        <w:t xml:space="preserve"> </w:t>
      </w:r>
      <w:r>
        <w:t>Indeed I will cast her into a sickbed, and those who commit adultery with her into great tribulation, unless they repent of their deeds.</w:t>
      </w:r>
    </w:p>
    <w:p w:rsidR="00BA30E7" w:rsidRDefault="00FF0D3D" w:rsidP="00013EFA">
      <w:pPr>
        <w:pStyle w:val="Quote"/>
      </w:pPr>
      <w:r w:rsidRPr="00342322">
        <w:rPr>
          <w:vertAlign w:val="superscript"/>
        </w:rPr>
        <w:t>23</w:t>
      </w:r>
      <w:r w:rsidR="00BA30E7">
        <w:t xml:space="preserve"> </w:t>
      </w:r>
      <w:r>
        <w:t>I will kill her children with death, and all the churches shall know that I am He who searches the minds and hearts. And I will give to each one of you according to your works.</w:t>
      </w:r>
    </w:p>
    <w:p w:rsidR="00F80182" w:rsidRDefault="00F80182"/>
    <w:p w:rsidR="00F80182" w:rsidRDefault="00F80182"/>
    <w:p w:rsidR="00F80182" w:rsidRDefault="00FF0D3D">
      <w:r>
        <w:t>Here is a church very similar to the last one we read about.</w:t>
      </w:r>
      <w:r w:rsidR="00BA30E7">
        <w:t xml:space="preserve"> </w:t>
      </w:r>
      <w:r>
        <w:t>The first church was tolerating false doctrine which leads to immorality.</w:t>
      </w:r>
      <w:r w:rsidR="00BA30E7">
        <w:t xml:space="preserve"> </w:t>
      </w:r>
      <w:r>
        <w:t>This church is tolerating immorality.</w:t>
      </w:r>
      <w:r w:rsidR="00BA30E7">
        <w:t xml:space="preserve"> </w:t>
      </w:r>
      <w:r>
        <w:t>The Lord Himself condemn</w:t>
      </w:r>
      <w:r w:rsidR="006878DC">
        <w:t>ed</w:t>
      </w:r>
      <w:bookmarkStart w:id="0" w:name="_GoBack"/>
      <w:bookmarkEnd w:id="0"/>
      <w:r>
        <w:t xml:space="preserve"> this church.</w:t>
      </w:r>
      <w:r w:rsidR="00BA30E7">
        <w:t xml:space="preserve"> </w:t>
      </w:r>
      <w:r>
        <w:t>The Lord told this church to repent and if they didn’t repent, they would stand before Him on Judgment Day and find themselves eternally lost.</w:t>
      </w:r>
    </w:p>
    <w:p w:rsidR="00F80182" w:rsidRDefault="00F80182"/>
    <w:p w:rsidR="00F80182" w:rsidRDefault="00F80182"/>
    <w:p w:rsidR="00F80182" w:rsidRDefault="00FF0D3D">
      <w:r>
        <w:t>A wise person once said:</w:t>
      </w:r>
      <w:r w:rsidR="00BA30E7">
        <w:t xml:space="preserve"> </w:t>
      </w:r>
      <w:r>
        <w:rPr>
          <w:b/>
          <w:bCs/>
          <w:i/>
          <w:iCs w:val="0"/>
        </w:rPr>
        <w:t>If you sand for nothing you will fall for anything</w:t>
      </w:r>
      <w:r>
        <w:t>.</w:t>
      </w:r>
      <w:r w:rsidR="00BA30E7">
        <w:t xml:space="preserve"> </w:t>
      </w:r>
      <w:r>
        <w:t>That is so true.</w:t>
      </w:r>
    </w:p>
    <w:p w:rsidR="00F80182" w:rsidRDefault="00F80182"/>
    <w:p w:rsidR="00F80182" w:rsidRDefault="00FF0D3D">
      <w:r>
        <w:t>The Bible does forbid hypocritical judging in Mt 7:1-5.</w:t>
      </w:r>
      <w:r w:rsidR="00BA30E7">
        <w:t xml:space="preserve"> </w:t>
      </w:r>
      <w:r>
        <w:t>In other words, it is hypocritical to condemn someone else when you are doing the very same thing yourself.</w:t>
      </w:r>
      <w:r w:rsidR="00BA30E7">
        <w:t xml:space="preserve"> </w:t>
      </w:r>
      <w:r>
        <w:t>What is the solution?</w:t>
      </w:r>
      <w:r w:rsidR="00BA30E7">
        <w:t xml:space="preserve"> </w:t>
      </w:r>
      <w:r>
        <w:t>Jesus said:</w:t>
      </w:r>
    </w:p>
    <w:p w:rsidR="00F80182" w:rsidRDefault="00F80182"/>
    <w:p w:rsidR="00F80182" w:rsidRDefault="00F80182"/>
    <w:p w:rsidR="00F80182" w:rsidRDefault="00FF0D3D" w:rsidP="00013EFA">
      <w:pPr>
        <w:pStyle w:val="IntenseQuote"/>
      </w:pPr>
      <w:r>
        <w:t>Matthew 7:5</w:t>
      </w:r>
    </w:p>
    <w:p w:rsidR="00BA30E7" w:rsidRDefault="00FF0D3D" w:rsidP="00013EFA">
      <w:pPr>
        <w:pStyle w:val="Quote"/>
      </w:pPr>
      <w:r w:rsidRPr="00342322">
        <w:rPr>
          <w:vertAlign w:val="superscript"/>
        </w:rPr>
        <w:t>5</w:t>
      </w:r>
      <w:r w:rsidR="00013EFA">
        <w:t xml:space="preserve"> </w:t>
      </w:r>
      <w:r>
        <w:t>Hypocrite! First remove the plank from your own eye, and then you will see clearly to remove the speck from your brother's eye.</w:t>
      </w:r>
    </w:p>
    <w:p w:rsidR="00F80182" w:rsidRDefault="00F80182"/>
    <w:p w:rsidR="00F80182" w:rsidRDefault="00F80182"/>
    <w:p w:rsidR="00BA30E7" w:rsidRDefault="00FF0D3D">
      <w:r>
        <w:lastRenderedPageBreak/>
        <w:t>Listen to this!</w:t>
      </w:r>
      <w:r w:rsidR="00BA30E7">
        <w:t xml:space="preserve"> </w:t>
      </w:r>
      <w:r>
        <w:t>There are two things:</w:t>
      </w:r>
      <w:r w:rsidR="00BA30E7">
        <w:t xml:space="preserve"> </w:t>
      </w:r>
      <w:r>
        <w:t>(a) first remove the plank from your own eye.</w:t>
      </w:r>
      <w:r w:rsidR="00BA30E7">
        <w:t xml:space="preserve"> </w:t>
      </w:r>
      <w:r>
        <w:t>But that is not the end of the story.</w:t>
      </w:r>
      <w:r w:rsidR="00BA30E7">
        <w:t xml:space="preserve"> </w:t>
      </w:r>
      <w:r>
        <w:t>That’s not all the Lord said.</w:t>
      </w:r>
      <w:r w:rsidR="00BA30E7">
        <w:t xml:space="preserve"> </w:t>
      </w:r>
      <w:r>
        <w:t>After removing the plank from your own eye, (b) you must then remove the speck from your brother’s eye.</w:t>
      </w:r>
    </w:p>
    <w:p w:rsidR="00F80182" w:rsidRDefault="00F80182"/>
    <w:p w:rsidR="00F80182" w:rsidRDefault="00FF0D3D">
      <w:r>
        <w:t>If your brother has a speck in his eye, you cannot just sit there and say nothing.</w:t>
      </w:r>
    </w:p>
    <w:p w:rsidR="00F80182" w:rsidRDefault="00F80182"/>
    <w:p w:rsidR="00BA30E7" w:rsidRDefault="00FF0D3D">
      <w:r>
        <w:t>The non-judgmental, politically correct, non-condemning of any sin is itself sinful and unbiblical.</w:t>
      </w:r>
    </w:p>
    <w:p w:rsidR="00F80182" w:rsidRDefault="00F80182"/>
    <w:p w:rsidR="00F80182" w:rsidRDefault="00F80182"/>
    <w:p w:rsidR="00F80182" w:rsidRDefault="00F80182"/>
    <w:p w:rsidR="00BA30E7" w:rsidRPr="00BA30E7" w:rsidRDefault="00BA30E7" w:rsidP="00BA30E7">
      <w:pPr>
        <w:ind w:left="1080" w:right="1080"/>
        <w:jc w:val="center"/>
        <w:outlineLvl w:val="0"/>
        <w:rPr>
          <w:rFonts w:ascii="Cambria" w:hAnsi="Cambria" w:cs="Times New Roman"/>
          <w:b/>
          <w:bCs/>
          <w:iCs w:val="0"/>
          <w:sz w:val="28"/>
          <w:szCs w:val="28"/>
          <w:u w:val="single"/>
        </w:rPr>
      </w:pPr>
      <w:r w:rsidRPr="00BA30E7">
        <w:rPr>
          <w:rFonts w:ascii="Cambria" w:hAnsi="Cambria" w:cs="Times New Roman"/>
          <w:b/>
          <w:bCs/>
          <w:iCs w:val="0"/>
          <w:sz w:val="28"/>
          <w:szCs w:val="28"/>
          <w:u w:val="single"/>
        </w:rPr>
        <w:t>ANNOUNCEMENTS</w:t>
      </w:r>
    </w:p>
    <w:p w:rsidR="00BA30E7" w:rsidRPr="00BA30E7" w:rsidRDefault="00BA30E7" w:rsidP="00BA30E7">
      <w:pPr>
        <w:rPr>
          <w:rFonts w:ascii="Calibri" w:eastAsia="Calibri" w:hAnsi="Calibri" w:cs="Times New Roman"/>
          <w:iCs w:val="0"/>
          <w:color w:val="auto"/>
          <w:szCs w:val="20"/>
        </w:rPr>
      </w:pPr>
    </w:p>
    <w:p w:rsidR="00BA30E7" w:rsidRPr="00BA30E7" w:rsidRDefault="00BA30E7" w:rsidP="00BA30E7">
      <w:pPr>
        <w:rPr>
          <w:rFonts w:ascii="Calibri" w:eastAsia="Calibri" w:hAnsi="Calibri" w:cs="Times New Roman"/>
          <w:iCs w:val="0"/>
          <w:color w:val="auto"/>
          <w:szCs w:val="20"/>
        </w:rPr>
      </w:pPr>
    </w:p>
    <w:p w:rsidR="00BA30E7" w:rsidRPr="00BA30E7" w:rsidRDefault="00BA30E7" w:rsidP="00BA30E7">
      <w:pPr>
        <w:rPr>
          <w:rFonts w:ascii="Calibri" w:eastAsia="Calibri" w:hAnsi="Calibri" w:cs="Times New Roman"/>
          <w:iCs w:val="0"/>
          <w:color w:val="auto"/>
          <w:szCs w:val="20"/>
        </w:rPr>
      </w:pPr>
    </w:p>
    <w:p w:rsidR="00BA30E7" w:rsidRPr="00BA30E7" w:rsidRDefault="00BA30E7" w:rsidP="00BA30E7">
      <w:pPr>
        <w:rPr>
          <w:rFonts w:ascii="Calibri" w:eastAsia="Calibri" w:hAnsi="Calibri" w:cs="Times New Roman"/>
          <w:iCs w:val="0"/>
          <w:color w:val="auto"/>
          <w:szCs w:val="20"/>
        </w:rPr>
      </w:pPr>
      <w:r w:rsidRPr="00BA30E7">
        <w:rPr>
          <w:rFonts w:ascii="Calibri" w:eastAsia="Calibri" w:hAnsi="Calibri" w:cs="Times New Roman"/>
          <w:iCs w:val="0"/>
          <w:color w:val="auto"/>
          <w:szCs w:val="20"/>
        </w:rPr>
        <w:t xml:space="preserve">Well … thanks for listening to our message this week.  </w:t>
      </w:r>
      <w:r w:rsidRPr="00BA30E7">
        <w:rPr>
          <w:rFonts w:ascii="Calibri" w:hAnsi="Calibri" w:cs="Calibri"/>
        </w:rPr>
        <w:t xml:space="preserve">We invite you to visit our website </w:t>
      </w:r>
      <w:hyperlink r:id="rId8" w:history="1">
        <w:r w:rsidRPr="00BA30E7">
          <w:rPr>
            <w:rFonts w:ascii="Calibri" w:hAnsi="Calibri" w:cs="Calibri"/>
            <w:b/>
            <w:bCs/>
            <w:color w:val="0000FF"/>
            <w:u w:val="single"/>
          </w:rPr>
          <w:t>www.WillOfTheLord.com</w:t>
        </w:r>
      </w:hyperlink>
      <w:r w:rsidRPr="00BA30E7">
        <w:rPr>
          <w:rFonts w:eastAsiaTheme="minorHAnsi" w:cs="Times New Roman"/>
          <w:iCs w:val="0"/>
          <w:color w:val="auto"/>
          <w:szCs w:val="20"/>
        </w:rPr>
        <w:t xml:space="preserve">.  </w:t>
      </w:r>
      <w:r w:rsidRPr="00BA30E7">
        <w:rPr>
          <w:rFonts w:ascii="Calibri" w:hAnsi="Calibri" w:cs="Calibri"/>
        </w:rPr>
        <w:t xml:space="preserve">There you may download the notes and the audio file of the message you just listened to.  </w:t>
      </w:r>
    </w:p>
    <w:p w:rsidR="00BA30E7" w:rsidRPr="00BA30E7" w:rsidRDefault="00BA30E7" w:rsidP="00BA30E7">
      <w:pPr>
        <w:rPr>
          <w:rFonts w:ascii="Calibri" w:eastAsia="Calibri" w:hAnsi="Calibri" w:cs="Times New Roman"/>
          <w:iCs w:val="0"/>
          <w:color w:val="auto"/>
          <w:szCs w:val="20"/>
        </w:rPr>
      </w:pPr>
    </w:p>
    <w:p w:rsidR="00BA30E7" w:rsidRPr="00BA30E7" w:rsidRDefault="00BA30E7" w:rsidP="00BA30E7">
      <w:pPr>
        <w:rPr>
          <w:rFonts w:ascii="Calibri" w:eastAsia="Calibri" w:hAnsi="Calibri" w:cs="Times New Roman"/>
          <w:iCs w:val="0"/>
          <w:color w:val="auto"/>
          <w:szCs w:val="20"/>
        </w:rPr>
      </w:pPr>
      <w:r w:rsidRPr="00BA30E7">
        <w:rPr>
          <w:rFonts w:ascii="Calibri" w:eastAsia="Calibri" w:hAnsi="Calibri" w:cs="Times New Roman"/>
          <w:iCs w:val="0"/>
          <w:color w:val="auto"/>
          <w:szCs w:val="20"/>
        </w:rPr>
        <w:t xml:space="preserve">Call again next week when we consider a new subject on </w:t>
      </w:r>
      <w:r w:rsidRPr="00BA30E7">
        <w:rPr>
          <w:rFonts w:ascii="Calibri" w:eastAsia="Calibri" w:hAnsi="Calibri" w:cs="Times New Roman"/>
          <w:b/>
          <w:bCs/>
          <w:i/>
          <w:color w:val="auto"/>
          <w:szCs w:val="20"/>
        </w:rPr>
        <w:t>Bible Talk</w:t>
      </w:r>
      <w:r w:rsidRPr="00BA30E7">
        <w:rPr>
          <w:rFonts w:ascii="Calibri" w:eastAsia="Calibri" w:hAnsi="Calibri" w:cs="Times New Roman"/>
          <w:iCs w:val="0"/>
          <w:color w:val="auto"/>
          <w:szCs w:val="20"/>
        </w:rPr>
        <w:t>.</w:t>
      </w:r>
    </w:p>
    <w:p w:rsidR="00BA30E7" w:rsidRPr="00BA30E7" w:rsidRDefault="00BA30E7" w:rsidP="00BA30E7">
      <w:pPr>
        <w:rPr>
          <w:rFonts w:ascii="Calibri" w:hAnsi="Calibri" w:cs="Calibri"/>
        </w:rPr>
      </w:pPr>
    </w:p>
    <w:p w:rsidR="00BA30E7" w:rsidRDefault="00BA30E7"/>
    <w:sectPr w:rsidR="00BA30E7" w:rsidSect="00906CE8">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78" w:rsidRDefault="00D95578">
      <w:r>
        <w:separator/>
      </w:r>
    </w:p>
  </w:endnote>
  <w:endnote w:type="continuationSeparator" w:id="0">
    <w:p w:rsidR="00D95578" w:rsidRDefault="00D9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78" w:rsidRDefault="00D95578">
      <w:r>
        <w:separator/>
      </w:r>
    </w:p>
  </w:footnote>
  <w:footnote w:type="continuationSeparator" w:id="0">
    <w:p w:rsidR="00D95578" w:rsidRDefault="00D95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6CC76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626033"/>
    <w:multiLevelType w:val="hybridMultilevel"/>
    <w:tmpl w:val="29F03AA0"/>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70365524">
      <w:start w:val="2"/>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12A75"/>
    <w:multiLevelType w:val="hybridMultilevel"/>
    <w:tmpl w:val="2F3426C8"/>
    <w:lvl w:ilvl="0" w:tplc="97841CBE">
      <w:start w:val="1"/>
      <w:numFmt w:val="decimal"/>
      <w:lvlText w:val="%1)"/>
      <w:lvlJc w:val="left"/>
      <w:pPr>
        <w:tabs>
          <w:tab w:val="num" w:pos="504"/>
        </w:tabs>
        <w:ind w:left="504" w:hanging="504"/>
      </w:pPr>
    </w:lvl>
    <w:lvl w:ilvl="1" w:tplc="1248AE96" w:tentative="1">
      <w:start w:val="1"/>
      <w:numFmt w:val="lowerLetter"/>
      <w:lvlText w:val="%2."/>
      <w:lvlJc w:val="left"/>
      <w:pPr>
        <w:tabs>
          <w:tab w:val="num" w:pos="1080"/>
        </w:tabs>
        <w:ind w:left="1080" w:hanging="360"/>
      </w:pPr>
    </w:lvl>
    <w:lvl w:ilvl="2" w:tplc="5B1829AE" w:tentative="1">
      <w:start w:val="1"/>
      <w:numFmt w:val="lowerRoman"/>
      <w:lvlText w:val="%3."/>
      <w:lvlJc w:val="right"/>
      <w:pPr>
        <w:tabs>
          <w:tab w:val="num" w:pos="1800"/>
        </w:tabs>
        <w:ind w:left="1800" w:hanging="180"/>
      </w:pPr>
    </w:lvl>
    <w:lvl w:ilvl="3" w:tplc="709A603C" w:tentative="1">
      <w:start w:val="1"/>
      <w:numFmt w:val="decimal"/>
      <w:lvlText w:val="%4."/>
      <w:lvlJc w:val="left"/>
      <w:pPr>
        <w:tabs>
          <w:tab w:val="num" w:pos="2520"/>
        </w:tabs>
        <w:ind w:left="2520" w:hanging="360"/>
      </w:pPr>
    </w:lvl>
    <w:lvl w:ilvl="4" w:tplc="60228EAA" w:tentative="1">
      <w:start w:val="1"/>
      <w:numFmt w:val="lowerLetter"/>
      <w:lvlText w:val="%5."/>
      <w:lvlJc w:val="left"/>
      <w:pPr>
        <w:tabs>
          <w:tab w:val="num" w:pos="3240"/>
        </w:tabs>
        <w:ind w:left="3240" w:hanging="360"/>
      </w:pPr>
    </w:lvl>
    <w:lvl w:ilvl="5" w:tplc="7A80FD46" w:tentative="1">
      <w:start w:val="1"/>
      <w:numFmt w:val="lowerRoman"/>
      <w:lvlText w:val="%6."/>
      <w:lvlJc w:val="right"/>
      <w:pPr>
        <w:tabs>
          <w:tab w:val="num" w:pos="3960"/>
        </w:tabs>
        <w:ind w:left="3960" w:hanging="180"/>
      </w:pPr>
    </w:lvl>
    <w:lvl w:ilvl="6" w:tplc="10E0BF22" w:tentative="1">
      <w:start w:val="1"/>
      <w:numFmt w:val="decimal"/>
      <w:lvlText w:val="%7."/>
      <w:lvlJc w:val="left"/>
      <w:pPr>
        <w:tabs>
          <w:tab w:val="num" w:pos="4680"/>
        </w:tabs>
        <w:ind w:left="4680" w:hanging="360"/>
      </w:pPr>
    </w:lvl>
    <w:lvl w:ilvl="7" w:tplc="0D6A1608" w:tentative="1">
      <w:start w:val="1"/>
      <w:numFmt w:val="lowerLetter"/>
      <w:lvlText w:val="%8."/>
      <w:lvlJc w:val="left"/>
      <w:pPr>
        <w:tabs>
          <w:tab w:val="num" w:pos="5400"/>
        </w:tabs>
        <w:ind w:left="5400" w:hanging="360"/>
      </w:pPr>
    </w:lvl>
    <w:lvl w:ilvl="8" w:tplc="8DF683AA" w:tentative="1">
      <w:start w:val="1"/>
      <w:numFmt w:val="lowerRoman"/>
      <w:lvlText w:val="%9."/>
      <w:lvlJc w:val="right"/>
      <w:pPr>
        <w:tabs>
          <w:tab w:val="num" w:pos="6120"/>
        </w:tabs>
        <w:ind w:left="6120" w:hanging="180"/>
      </w:pPr>
    </w:lvl>
  </w:abstractNum>
  <w:abstractNum w:abstractNumId="9">
    <w:nsid w:val="20396DCE"/>
    <w:multiLevelType w:val="hybridMultilevel"/>
    <w:tmpl w:val="997CAB6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3">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E165F6"/>
    <w:multiLevelType w:val="hybridMultilevel"/>
    <w:tmpl w:val="ADC85282"/>
    <w:lvl w:ilvl="0" w:tplc="F4FA9F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CD12E41C">
      <w:start w:val="2"/>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5834C5"/>
    <w:multiLevelType w:val="singleLevel"/>
    <w:tmpl w:val="51AEEAD6"/>
    <w:lvl w:ilvl="0">
      <w:start w:val="1"/>
      <w:numFmt w:val="decimal"/>
      <w:lvlText w:val="%1)"/>
      <w:lvlJc w:val="left"/>
      <w:pPr>
        <w:tabs>
          <w:tab w:val="num" w:pos="504"/>
        </w:tabs>
        <w:ind w:left="504" w:hanging="504"/>
      </w:pPr>
    </w:lvl>
  </w:abstractNum>
  <w:abstractNum w:abstractNumId="17">
    <w:nsid w:val="52CE5CB7"/>
    <w:multiLevelType w:val="hybridMultilevel"/>
    <w:tmpl w:val="6480E19C"/>
    <w:lvl w:ilvl="0" w:tplc="E528D7BA">
      <w:start w:val="1"/>
      <w:numFmt w:val="decimal"/>
      <w:lvlText w:val="%1)"/>
      <w:lvlJc w:val="left"/>
      <w:pPr>
        <w:tabs>
          <w:tab w:val="num" w:pos="360"/>
        </w:tabs>
        <w:ind w:left="360" w:hanging="360"/>
      </w:pPr>
    </w:lvl>
    <w:lvl w:ilvl="1" w:tplc="815C0B82" w:tentative="1">
      <w:start w:val="1"/>
      <w:numFmt w:val="lowerLetter"/>
      <w:lvlText w:val="%2."/>
      <w:lvlJc w:val="left"/>
      <w:pPr>
        <w:tabs>
          <w:tab w:val="num" w:pos="1080"/>
        </w:tabs>
        <w:ind w:left="1080" w:hanging="360"/>
      </w:pPr>
    </w:lvl>
    <w:lvl w:ilvl="2" w:tplc="C1B4B2FC" w:tentative="1">
      <w:start w:val="1"/>
      <w:numFmt w:val="lowerRoman"/>
      <w:lvlText w:val="%3."/>
      <w:lvlJc w:val="right"/>
      <w:pPr>
        <w:tabs>
          <w:tab w:val="num" w:pos="1800"/>
        </w:tabs>
        <w:ind w:left="1800" w:hanging="180"/>
      </w:pPr>
    </w:lvl>
    <w:lvl w:ilvl="3" w:tplc="1BFCF49E" w:tentative="1">
      <w:start w:val="1"/>
      <w:numFmt w:val="decimal"/>
      <w:lvlText w:val="%4."/>
      <w:lvlJc w:val="left"/>
      <w:pPr>
        <w:tabs>
          <w:tab w:val="num" w:pos="2520"/>
        </w:tabs>
        <w:ind w:left="2520" w:hanging="360"/>
      </w:pPr>
    </w:lvl>
    <w:lvl w:ilvl="4" w:tplc="0D34DCC6" w:tentative="1">
      <w:start w:val="1"/>
      <w:numFmt w:val="lowerLetter"/>
      <w:lvlText w:val="%5."/>
      <w:lvlJc w:val="left"/>
      <w:pPr>
        <w:tabs>
          <w:tab w:val="num" w:pos="3240"/>
        </w:tabs>
        <w:ind w:left="3240" w:hanging="360"/>
      </w:pPr>
    </w:lvl>
    <w:lvl w:ilvl="5" w:tplc="42C25DE0" w:tentative="1">
      <w:start w:val="1"/>
      <w:numFmt w:val="lowerRoman"/>
      <w:lvlText w:val="%6."/>
      <w:lvlJc w:val="right"/>
      <w:pPr>
        <w:tabs>
          <w:tab w:val="num" w:pos="3960"/>
        </w:tabs>
        <w:ind w:left="3960" w:hanging="180"/>
      </w:pPr>
    </w:lvl>
    <w:lvl w:ilvl="6" w:tplc="DF5C5F66" w:tentative="1">
      <w:start w:val="1"/>
      <w:numFmt w:val="decimal"/>
      <w:lvlText w:val="%7."/>
      <w:lvlJc w:val="left"/>
      <w:pPr>
        <w:tabs>
          <w:tab w:val="num" w:pos="4680"/>
        </w:tabs>
        <w:ind w:left="4680" w:hanging="360"/>
      </w:pPr>
    </w:lvl>
    <w:lvl w:ilvl="7" w:tplc="3D86921A" w:tentative="1">
      <w:start w:val="1"/>
      <w:numFmt w:val="lowerLetter"/>
      <w:lvlText w:val="%8."/>
      <w:lvlJc w:val="left"/>
      <w:pPr>
        <w:tabs>
          <w:tab w:val="num" w:pos="5400"/>
        </w:tabs>
        <w:ind w:left="5400" w:hanging="360"/>
      </w:pPr>
    </w:lvl>
    <w:lvl w:ilvl="8" w:tplc="8C86538A" w:tentative="1">
      <w:start w:val="1"/>
      <w:numFmt w:val="lowerRoman"/>
      <w:lvlText w:val="%9."/>
      <w:lvlJc w:val="right"/>
      <w:pPr>
        <w:tabs>
          <w:tab w:val="num" w:pos="6120"/>
        </w:tabs>
        <w:ind w:left="6120" w:hanging="180"/>
      </w:pPr>
    </w:lvl>
  </w:abstractNum>
  <w:abstractNum w:abstractNumId="18">
    <w:nsid w:val="56496E94"/>
    <w:multiLevelType w:val="hybridMultilevel"/>
    <w:tmpl w:val="4E740914"/>
    <w:lvl w:ilvl="0" w:tplc="F4FA9F5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890E7332">
      <w:start w:val="3"/>
      <w:numFmt w:val="decimal"/>
      <w:lvlText w:val="(%3)"/>
      <w:lvlJc w:val="left"/>
      <w:pPr>
        <w:tabs>
          <w:tab w:val="num" w:pos="1650"/>
        </w:tabs>
        <w:ind w:left="1650" w:hanging="39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599502CD"/>
    <w:multiLevelType w:val="hybridMultilevel"/>
    <w:tmpl w:val="40267C14"/>
    <w:lvl w:ilvl="0" w:tplc="C6D6B9BC">
      <w:start w:val="1"/>
      <w:numFmt w:val="decimal"/>
      <w:lvlText w:val="%1)"/>
      <w:lvlJc w:val="left"/>
      <w:pPr>
        <w:tabs>
          <w:tab w:val="num" w:pos="1224"/>
        </w:tabs>
        <w:ind w:left="1224" w:hanging="504"/>
      </w:pPr>
    </w:lvl>
    <w:lvl w:ilvl="1" w:tplc="F482C6E0" w:tentative="1">
      <w:start w:val="1"/>
      <w:numFmt w:val="lowerLetter"/>
      <w:lvlText w:val="%2."/>
      <w:lvlJc w:val="left"/>
      <w:pPr>
        <w:tabs>
          <w:tab w:val="num" w:pos="2160"/>
        </w:tabs>
        <w:ind w:left="2160" w:hanging="360"/>
      </w:pPr>
    </w:lvl>
    <w:lvl w:ilvl="2" w:tplc="2A30C60E" w:tentative="1">
      <w:start w:val="1"/>
      <w:numFmt w:val="lowerRoman"/>
      <w:lvlText w:val="%3."/>
      <w:lvlJc w:val="right"/>
      <w:pPr>
        <w:tabs>
          <w:tab w:val="num" w:pos="2880"/>
        </w:tabs>
        <w:ind w:left="2880" w:hanging="180"/>
      </w:pPr>
    </w:lvl>
    <w:lvl w:ilvl="3" w:tplc="7CA68FE6" w:tentative="1">
      <w:start w:val="1"/>
      <w:numFmt w:val="decimal"/>
      <w:lvlText w:val="%4."/>
      <w:lvlJc w:val="left"/>
      <w:pPr>
        <w:tabs>
          <w:tab w:val="num" w:pos="3600"/>
        </w:tabs>
        <w:ind w:left="3600" w:hanging="360"/>
      </w:pPr>
    </w:lvl>
    <w:lvl w:ilvl="4" w:tplc="F8161C40" w:tentative="1">
      <w:start w:val="1"/>
      <w:numFmt w:val="lowerLetter"/>
      <w:lvlText w:val="%5."/>
      <w:lvlJc w:val="left"/>
      <w:pPr>
        <w:tabs>
          <w:tab w:val="num" w:pos="4320"/>
        </w:tabs>
        <w:ind w:left="4320" w:hanging="360"/>
      </w:pPr>
    </w:lvl>
    <w:lvl w:ilvl="5" w:tplc="4B8A3AD4" w:tentative="1">
      <w:start w:val="1"/>
      <w:numFmt w:val="lowerRoman"/>
      <w:lvlText w:val="%6."/>
      <w:lvlJc w:val="right"/>
      <w:pPr>
        <w:tabs>
          <w:tab w:val="num" w:pos="5040"/>
        </w:tabs>
        <w:ind w:left="5040" w:hanging="180"/>
      </w:pPr>
    </w:lvl>
    <w:lvl w:ilvl="6" w:tplc="625E4B12" w:tentative="1">
      <w:start w:val="1"/>
      <w:numFmt w:val="decimal"/>
      <w:lvlText w:val="%7."/>
      <w:lvlJc w:val="left"/>
      <w:pPr>
        <w:tabs>
          <w:tab w:val="num" w:pos="5760"/>
        </w:tabs>
        <w:ind w:left="5760" w:hanging="360"/>
      </w:pPr>
    </w:lvl>
    <w:lvl w:ilvl="7" w:tplc="509A87D4" w:tentative="1">
      <w:start w:val="1"/>
      <w:numFmt w:val="lowerLetter"/>
      <w:lvlText w:val="%8."/>
      <w:lvlJc w:val="left"/>
      <w:pPr>
        <w:tabs>
          <w:tab w:val="num" w:pos="6480"/>
        </w:tabs>
        <w:ind w:left="6480" w:hanging="360"/>
      </w:pPr>
    </w:lvl>
    <w:lvl w:ilvl="8" w:tplc="615ECAA6" w:tentative="1">
      <w:start w:val="1"/>
      <w:numFmt w:val="lowerRoman"/>
      <w:lvlText w:val="%9."/>
      <w:lvlJc w:val="right"/>
      <w:pPr>
        <w:tabs>
          <w:tab w:val="num" w:pos="7200"/>
        </w:tabs>
        <w:ind w:left="7200" w:hanging="180"/>
      </w:pPr>
    </w:lvl>
  </w:abstractNum>
  <w:abstractNum w:abstractNumId="20">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E5822D4"/>
    <w:multiLevelType w:val="hybridMultilevel"/>
    <w:tmpl w:val="F3EC6880"/>
    <w:lvl w:ilvl="0" w:tplc="F4FA9F50">
      <w:start w:val="1"/>
      <w:numFmt w:val="decimal"/>
      <w:lvlText w:val="%1)"/>
      <w:lvlJc w:val="left"/>
      <w:pPr>
        <w:tabs>
          <w:tab w:val="num" w:pos="1080"/>
        </w:tabs>
        <w:ind w:left="1080" w:hanging="360"/>
      </w:pPr>
      <w:rPr>
        <w:rFonts w:hint="default"/>
      </w:rPr>
    </w:lvl>
    <w:lvl w:ilvl="1" w:tplc="8AA8D3B4">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645C3B"/>
    <w:multiLevelType w:val="hybridMultilevel"/>
    <w:tmpl w:val="044ADB74"/>
    <w:lvl w:ilvl="0" w:tplc="7850F9B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811202"/>
    <w:multiLevelType w:val="singleLevel"/>
    <w:tmpl w:val="5980F062"/>
    <w:lvl w:ilvl="0">
      <w:start w:val="1"/>
      <w:numFmt w:val="decimal"/>
      <w:lvlText w:val="%1)"/>
      <w:lvlJc w:val="left"/>
      <w:pPr>
        <w:tabs>
          <w:tab w:val="num" w:pos="360"/>
        </w:tabs>
        <w:ind w:left="360" w:hanging="360"/>
      </w:pPr>
    </w:lvl>
  </w:abstractNum>
  <w:abstractNum w:abstractNumId="25">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2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25"/>
    <w:lvlOverride w:ilvl="0">
      <w:startOverride w:val="1"/>
    </w:lvlOverride>
  </w:num>
  <w:num w:numId="6">
    <w:abstractNumId w:val="8"/>
  </w:num>
  <w:num w:numId="7">
    <w:abstractNumId w:val="3"/>
  </w:num>
  <w:num w:numId="8">
    <w:abstractNumId w:val="17"/>
  </w:num>
  <w:num w:numId="9">
    <w:abstractNumId w:val="12"/>
  </w:num>
  <w:num w:numId="10">
    <w:abstractNumId w:val="19"/>
  </w:num>
  <w:num w:numId="11">
    <w:abstractNumId w:val="7"/>
  </w:num>
  <w:num w:numId="12">
    <w:abstractNumId w:val="13"/>
  </w:num>
  <w:num w:numId="13">
    <w:abstractNumId w:val="20"/>
  </w:num>
  <w:num w:numId="14">
    <w:abstractNumId w:val="6"/>
  </w:num>
  <w:num w:numId="15">
    <w:abstractNumId w:val="10"/>
  </w:num>
  <w:num w:numId="16">
    <w:abstractNumId w:val="11"/>
  </w:num>
  <w:num w:numId="17">
    <w:abstractNumId w:val="22"/>
  </w:num>
  <w:num w:numId="18">
    <w:abstractNumId w:val="21"/>
  </w:num>
  <w:num w:numId="19">
    <w:abstractNumId w:val="5"/>
  </w:num>
  <w:num w:numId="20">
    <w:abstractNumId w:val="15"/>
  </w:num>
  <w:num w:numId="21">
    <w:abstractNumId w:val="9"/>
  </w:num>
  <w:num w:numId="22">
    <w:abstractNumId w:val="18"/>
  </w:num>
  <w:num w:numId="23">
    <w:abstractNumId w:val="2"/>
  </w:num>
  <w:num w:numId="24">
    <w:abstractNumId w:val="23"/>
  </w:num>
  <w:num w:numId="25">
    <w:abstractNumId w:val="14"/>
  </w:num>
  <w:num w:numId="26">
    <w:abstractNumId w:val="0"/>
  </w:num>
  <w:num w:numId="27">
    <w:abstractNumId w:val="0"/>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FA"/>
    <w:rsid w:val="00013EFA"/>
    <w:rsid w:val="00164532"/>
    <w:rsid w:val="00342322"/>
    <w:rsid w:val="006878DC"/>
    <w:rsid w:val="00804A2C"/>
    <w:rsid w:val="00906CE8"/>
    <w:rsid w:val="00BA30E7"/>
    <w:rsid w:val="00D95578"/>
    <w:rsid w:val="00F80182"/>
    <w:rsid w:val="00FF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13EF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13EF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13EF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13EF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13EF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13EF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13EF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13EF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13EF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13EF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13EF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13EF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13EF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13EFA"/>
    <w:pPr>
      <w:numPr>
        <w:numId w:val="24"/>
      </w:numPr>
    </w:pPr>
  </w:style>
  <w:style w:type="paragraph" w:customStyle="1" w:styleId="abc-singlespace">
    <w:name w:val="abc-single space"/>
    <w:basedOn w:val="Normal"/>
    <w:link w:val="abc-singlespaceChar"/>
    <w:rsid w:val="00013EFA"/>
    <w:pPr>
      <w:ind w:left="1224" w:hanging="504"/>
    </w:pPr>
    <w:rPr>
      <w:rFonts w:cstheme="minorBidi"/>
      <w:i/>
      <w:szCs w:val="22"/>
    </w:rPr>
  </w:style>
  <w:style w:type="character" w:customStyle="1" w:styleId="abc-singlespaceChar">
    <w:name w:val="abc-single space Char"/>
    <w:basedOn w:val="DefaultParagraphFont"/>
    <w:link w:val="abc-singlespace"/>
    <w:rsid w:val="00013EFA"/>
    <w:rPr>
      <w:rFonts w:asciiTheme="minorHAnsi" w:hAnsiTheme="minorHAnsi" w:cstheme="minorBidi"/>
      <w:i/>
      <w:iCs/>
      <w:color w:val="000000"/>
      <w:sz w:val="24"/>
      <w:szCs w:val="22"/>
    </w:rPr>
  </w:style>
  <w:style w:type="character" w:styleId="BookTitle">
    <w:name w:val="Book Title"/>
    <w:basedOn w:val="DefaultParagraphFont"/>
    <w:uiPriority w:val="33"/>
    <w:qFormat/>
    <w:rsid w:val="00013EF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13EFA"/>
    <w:rPr>
      <w:b/>
      <w:bCs/>
      <w:sz w:val="18"/>
      <w:szCs w:val="18"/>
    </w:rPr>
  </w:style>
  <w:style w:type="character" w:styleId="Emphasis">
    <w:name w:val="Emphasis"/>
    <w:uiPriority w:val="20"/>
    <w:qFormat/>
    <w:rsid w:val="00013EFA"/>
    <w:rPr>
      <w:b/>
      <w:bCs/>
      <w:i/>
      <w:iCs/>
      <w:color w:val="5A5A5A" w:themeColor="text1" w:themeTint="A5"/>
    </w:rPr>
  </w:style>
  <w:style w:type="paragraph" w:customStyle="1" w:styleId="Geo-ABC">
    <w:name w:val="Geo-ABC"/>
    <w:basedOn w:val="Normal"/>
    <w:link w:val="Geo-ABCChar"/>
    <w:rsid w:val="00013EFA"/>
    <w:pPr>
      <w:spacing w:before="120" w:after="120"/>
      <w:ind w:left="1224" w:hanging="504"/>
    </w:pPr>
  </w:style>
  <w:style w:type="character" w:customStyle="1" w:styleId="Geo-ABCChar">
    <w:name w:val="Geo-ABC Char"/>
    <w:basedOn w:val="DefaultParagraphFont"/>
    <w:link w:val="Geo-ABC"/>
    <w:rsid w:val="00013EF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13EF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13EF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13EF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13EF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13EF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13EF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13EF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13EF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13EF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13EFA"/>
    <w:rPr>
      <w:b/>
      <w:bCs/>
      <w:i/>
      <w:iCs/>
      <w:color w:val="4F81BD" w:themeColor="accent1"/>
      <w:sz w:val="22"/>
      <w:szCs w:val="22"/>
    </w:rPr>
  </w:style>
  <w:style w:type="paragraph" w:styleId="IntenseQuote">
    <w:name w:val="Intense Quote"/>
    <w:basedOn w:val="Normal"/>
    <w:next w:val="Normal"/>
    <w:link w:val="IntenseQuoteChar"/>
    <w:uiPriority w:val="30"/>
    <w:qFormat/>
    <w:rsid w:val="00013EF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13EF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13EFA"/>
    <w:rPr>
      <w:b/>
      <w:bCs/>
      <w:color w:val="76923C" w:themeColor="accent3" w:themeShade="BF"/>
      <w:u w:val="single" w:color="9BBB59" w:themeColor="accent3"/>
    </w:rPr>
  </w:style>
  <w:style w:type="paragraph" w:styleId="List2">
    <w:name w:val="List 2"/>
    <w:basedOn w:val="Normal"/>
    <w:qFormat/>
    <w:rsid w:val="00013EFA"/>
    <w:pPr>
      <w:numPr>
        <w:numId w:val="25"/>
      </w:numPr>
      <w:spacing w:before="120" w:after="120"/>
    </w:pPr>
  </w:style>
  <w:style w:type="paragraph" w:styleId="ListBullet3">
    <w:name w:val="List Bullet 3"/>
    <w:basedOn w:val="Normal"/>
    <w:uiPriority w:val="1"/>
    <w:qFormat/>
    <w:rsid w:val="00013EFA"/>
    <w:pPr>
      <w:numPr>
        <w:numId w:val="27"/>
      </w:numPr>
      <w:spacing w:before="120" w:after="120"/>
    </w:pPr>
  </w:style>
  <w:style w:type="paragraph" w:styleId="ListNumber">
    <w:name w:val="List Number"/>
    <w:basedOn w:val="Normal"/>
    <w:uiPriority w:val="99"/>
    <w:semiHidden/>
    <w:unhideWhenUsed/>
    <w:rsid w:val="00013EFA"/>
    <w:pPr>
      <w:numPr>
        <w:numId w:val="29"/>
      </w:numPr>
      <w:contextualSpacing/>
    </w:pPr>
  </w:style>
  <w:style w:type="paragraph" w:styleId="ListParagraph">
    <w:name w:val="List Paragraph"/>
    <w:basedOn w:val="Normal"/>
    <w:uiPriority w:val="34"/>
    <w:qFormat/>
    <w:rsid w:val="00013EFA"/>
    <w:pPr>
      <w:ind w:left="720"/>
      <w:contextualSpacing/>
    </w:pPr>
  </w:style>
  <w:style w:type="paragraph" w:styleId="NoSpacing">
    <w:name w:val="No Spacing"/>
    <w:basedOn w:val="Normal"/>
    <w:link w:val="NoSpacingChar"/>
    <w:uiPriority w:val="99"/>
    <w:rsid w:val="00013EFA"/>
  </w:style>
  <w:style w:type="character" w:customStyle="1" w:styleId="NoSpacingChar">
    <w:name w:val="No Spacing Char"/>
    <w:basedOn w:val="DefaultParagraphFont"/>
    <w:link w:val="NoSpacing"/>
    <w:uiPriority w:val="99"/>
    <w:rsid w:val="00013EF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13EFA"/>
    <w:pPr>
      <w:ind w:left="1080" w:right="360"/>
    </w:pPr>
  </w:style>
  <w:style w:type="character" w:customStyle="1" w:styleId="QuoteChar">
    <w:name w:val="Quote Char"/>
    <w:link w:val="Quote"/>
    <w:uiPriority w:val="29"/>
    <w:rsid w:val="00013EFA"/>
    <w:rPr>
      <w:rFonts w:asciiTheme="minorHAnsi" w:hAnsiTheme="minorHAnsi" w:cstheme="minorHAnsi"/>
      <w:iCs/>
      <w:color w:val="000000"/>
      <w:sz w:val="24"/>
      <w:szCs w:val="24"/>
    </w:rPr>
  </w:style>
  <w:style w:type="character" w:styleId="Strong">
    <w:name w:val="Strong"/>
    <w:basedOn w:val="DefaultParagraphFont"/>
    <w:uiPriority w:val="22"/>
    <w:qFormat/>
    <w:rsid w:val="00013EFA"/>
    <w:rPr>
      <w:b/>
      <w:bCs/>
      <w:spacing w:val="0"/>
    </w:rPr>
  </w:style>
  <w:style w:type="paragraph" w:styleId="Subtitle">
    <w:name w:val="Subtitle"/>
    <w:basedOn w:val="Normal"/>
    <w:next w:val="Normal"/>
    <w:link w:val="SubtitleChar"/>
    <w:uiPriority w:val="11"/>
    <w:qFormat/>
    <w:rsid w:val="00013EF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13EFA"/>
    <w:rPr>
      <w:rFonts w:ascii="Bookman Old Style" w:hAnsi="Bookman Old Style" w:cstheme="minorHAnsi"/>
      <w:color w:val="000000" w:themeColor="text1"/>
      <w:sz w:val="24"/>
      <w:szCs w:val="24"/>
    </w:rPr>
  </w:style>
  <w:style w:type="character" w:styleId="SubtleEmphasis">
    <w:name w:val="Subtle Emphasis"/>
    <w:uiPriority w:val="19"/>
    <w:qFormat/>
    <w:rsid w:val="00013EFA"/>
    <w:rPr>
      <w:rFonts w:ascii="Bookman Old Style" w:hAnsi="Bookman Old Style"/>
      <w:i w:val="0"/>
      <w:iCs/>
      <w:color w:val="000000" w:themeColor="text1"/>
      <w:sz w:val="22"/>
    </w:rPr>
  </w:style>
  <w:style w:type="character" w:styleId="SubtleReference">
    <w:name w:val="Subtle Reference"/>
    <w:uiPriority w:val="31"/>
    <w:qFormat/>
    <w:rsid w:val="00013EFA"/>
    <w:rPr>
      <w:color w:val="auto"/>
      <w:u w:val="single" w:color="9BBB59" w:themeColor="accent3"/>
    </w:rPr>
  </w:style>
  <w:style w:type="table" w:styleId="TableGrid">
    <w:name w:val="Table Grid"/>
    <w:basedOn w:val="TableNormal"/>
    <w:uiPriority w:val="59"/>
    <w:rsid w:val="00013EF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13EF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13EF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13EFA"/>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13EFA"/>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13EFA"/>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13EFA"/>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13EFA"/>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13EFA"/>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13EFA"/>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13EFA"/>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13EFA"/>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13EFA"/>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13EF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13EFA"/>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13EFA"/>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13EFA"/>
    <w:pPr>
      <w:numPr>
        <w:numId w:val="24"/>
      </w:numPr>
    </w:pPr>
  </w:style>
  <w:style w:type="paragraph" w:customStyle="1" w:styleId="abc-singlespace">
    <w:name w:val="abc-single space"/>
    <w:basedOn w:val="Normal"/>
    <w:link w:val="abc-singlespaceChar"/>
    <w:rsid w:val="00013EFA"/>
    <w:pPr>
      <w:ind w:left="1224" w:hanging="504"/>
    </w:pPr>
    <w:rPr>
      <w:rFonts w:cstheme="minorBidi"/>
      <w:i/>
      <w:szCs w:val="22"/>
    </w:rPr>
  </w:style>
  <w:style w:type="character" w:customStyle="1" w:styleId="abc-singlespaceChar">
    <w:name w:val="abc-single space Char"/>
    <w:basedOn w:val="DefaultParagraphFont"/>
    <w:link w:val="abc-singlespace"/>
    <w:rsid w:val="00013EFA"/>
    <w:rPr>
      <w:rFonts w:asciiTheme="minorHAnsi" w:hAnsiTheme="minorHAnsi" w:cstheme="minorBidi"/>
      <w:i/>
      <w:iCs/>
      <w:color w:val="000000"/>
      <w:sz w:val="24"/>
      <w:szCs w:val="22"/>
    </w:rPr>
  </w:style>
  <w:style w:type="character" w:styleId="BookTitle">
    <w:name w:val="Book Title"/>
    <w:basedOn w:val="DefaultParagraphFont"/>
    <w:uiPriority w:val="33"/>
    <w:qFormat/>
    <w:rsid w:val="00013EFA"/>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13EFA"/>
    <w:rPr>
      <w:b/>
      <w:bCs/>
      <w:sz w:val="18"/>
      <w:szCs w:val="18"/>
    </w:rPr>
  </w:style>
  <w:style w:type="character" w:styleId="Emphasis">
    <w:name w:val="Emphasis"/>
    <w:uiPriority w:val="20"/>
    <w:qFormat/>
    <w:rsid w:val="00013EFA"/>
    <w:rPr>
      <w:b/>
      <w:bCs/>
      <w:i/>
      <w:iCs/>
      <w:color w:val="5A5A5A" w:themeColor="text1" w:themeTint="A5"/>
    </w:rPr>
  </w:style>
  <w:style w:type="paragraph" w:customStyle="1" w:styleId="Geo-ABC">
    <w:name w:val="Geo-ABC"/>
    <w:basedOn w:val="Normal"/>
    <w:link w:val="Geo-ABCChar"/>
    <w:rsid w:val="00013EFA"/>
    <w:pPr>
      <w:spacing w:before="120" w:after="120"/>
      <w:ind w:left="1224" w:hanging="504"/>
    </w:pPr>
  </w:style>
  <w:style w:type="character" w:customStyle="1" w:styleId="Geo-ABCChar">
    <w:name w:val="Geo-ABC Char"/>
    <w:basedOn w:val="DefaultParagraphFont"/>
    <w:link w:val="Geo-ABC"/>
    <w:rsid w:val="00013EFA"/>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13EFA"/>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13EFA"/>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13EFA"/>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13EFA"/>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13EFA"/>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13EFA"/>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13EFA"/>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13EFA"/>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13EFA"/>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13EFA"/>
    <w:rPr>
      <w:b/>
      <w:bCs/>
      <w:i/>
      <w:iCs/>
      <w:color w:val="4F81BD" w:themeColor="accent1"/>
      <w:sz w:val="22"/>
      <w:szCs w:val="22"/>
    </w:rPr>
  </w:style>
  <w:style w:type="paragraph" w:styleId="IntenseQuote">
    <w:name w:val="Intense Quote"/>
    <w:basedOn w:val="Normal"/>
    <w:next w:val="Normal"/>
    <w:link w:val="IntenseQuoteChar"/>
    <w:uiPriority w:val="30"/>
    <w:qFormat/>
    <w:rsid w:val="00013EFA"/>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13EFA"/>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13EFA"/>
    <w:rPr>
      <w:b/>
      <w:bCs/>
      <w:color w:val="76923C" w:themeColor="accent3" w:themeShade="BF"/>
      <w:u w:val="single" w:color="9BBB59" w:themeColor="accent3"/>
    </w:rPr>
  </w:style>
  <w:style w:type="paragraph" w:styleId="List2">
    <w:name w:val="List 2"/>
    <w:basedOn w:val="Normal"/>
    <w:qFormat/>
    <w:rsid w:val="00013EFA"/>
    <w:pPr>
      <w:numPr>
        <w:numId w:val="25"/>
      </w:numPr>
      <w:spacing w:before="120" w:after="120"/>
    </w:pPr>
  </w:style>
  <w:style w:type="paragraph" w:styleId="ListBullet3">
    <w:name w:val="List Bullet 3"/>
    <w:basedOn w:val="Normal"/>
    <w:uiPriority w:val="1"/>
    <w:qFormat/>
    <w:rsid w:val="00013EFA"/>
    <w:pPr>
      <w:numPr>
        <w:numId w:val="27"/>
      </w:numPr>
      <w:spacing w:before="120" w:after="120"/>
    </w:pPr>
  </w:style>
  <w:style w:type="paragraph" w:styleId="ListNumber">
    <w:name w:val="List Number"/>
    <w:basedOn w:val="Normal"/>
    <w:uiPriority w:val="99"/>
    <w:semiHidden/>
    <w:unhideWhenUsed/>
    <w:rsid w:val="00013EFA"/>
    <w:pPr>
      <w:numPr>
        <w:numId w:val="29"/>
      </w:numPr>
      <w:contextualSpacing/>
    </w:pPr>
  </w:style>
  <w:style w:type="paragraph" w:styleId="ListParagraph">
    <w:name w:val="List Paragraph"/>
    <w:basedOn w:val="Normal"/>
    <w:uiPriority w:val="34"/>
    <w:qFormat/>
    <w:rsid w:val="00013EFA"/>
    <w:pPr>
      <w:ind w:left="720"/>
      <w:contextualSpacing/>
    </w:pPr>
  </w:style>
  <w:style w:type="paragraph" w:styleId="NoSpacing">
    <w:name w:val="No Spacing"/>
    <w:basedOn w:val="Normal"/>
    <w:link w:val="NoSpacingChar"/>
    <w:uiPriority w:val="99"/>
    <w:rsid w:val="00013EFA"/>
  </w:style>
  <w:style w:type="character" w:customStyle="1" w:styleId="NoSpacingChar">
    <w:name w:val="No Spacing Char"/>
    <w:basedOn w:val="DefaultParagraphFont"/>
    <w:link w:val="NoSpacing"/>
    <w:uiPriority w:val="99"/>
    <w:rsid w:val="00013EFA"/>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13EFA"/>
    <w:pPr>
      <w:ind w:left="1080" w:right="360"/>
    </w:pPr>
  </w:style>
  <w:style w:type="character" w:customStyle="1" w:styleId="QuoteChar">
    <w:name w:val="Quote Char"/>
    <w:link w:val="Quote"/>
    <w:uiPriority w:val="29"/>
    <w:rsid w:val="00013EFA"/>
    <w:rPr>
      <w:rFonts w:asciiTheme="minorHAnsi" w:hAnsiTheme="minorHAnsi" w:cstheme="minorHAnsi"/>
      <w:iCs/>
      <w:color w:val="000000"/>
      <w:sz w:val="24"/>
      <w:szCs w:val="24"/>
    </w:rPr>
  </w:style>
  <w:style w:type="character" w:styleId="Strong">
    <w:name w:val="Strong"/>
    <w:basedOn w:val="DefaultParagraphFont"/>
    <w:uiPriority w:val="22"/>
    <w:qFormat/>
    <w:rsid w:val="00013EFA"/>
    <w:rPr>
      <w:b/>
      <w:bCs/>
      <w:spacing w:val="0"/>
    </w:rPr>
  </w:style>
  <w:style w:type="paragraph" w:styleId="Subtitle">
    <w:name w:val="Subtitle"/>
    <w:basedOn w:val="Normal"/>
    <w:next w:val="Normal"/>
    <w:link w:val="SubtitleChar"/>
    <w:uiPriority w:val="11"/>
    <w:qFormat/>
    <w:rsid w:val="00013EFA"/>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13EFA"/>
    <w:rPr>
      <w:rFonts w:ascii="Bookman Old Style" w:hAnsi="Bookman Old Style" w:cstheme="minorHAnsi"/>
      <w:color w:val="000000" w:themeColor="text1"/>
      <w:sz w:val="24"/>
      <w:szCs w:val="24"/>
    </w:rPr>
  </w:style>
  <w:style w:type="character" w:styleId="SubtleEmphasis">
    <w:name w:val="Subtle Emphasis"/>
    <w:uiPriority w:val="19"/>
    <w:qFormat/>
    <w:rsid w:val="00013EFA"/>
    <w:rPr>
      <w:rFonts w:ascii="Bookman Old Style" w:hAnsi="Bookman Old Style"/>
      <w:i w:val="0"/>
      <w:iCs/>
      <w:color w:val="000000" w:themeColor="text1"/>
      <w:sz w:val="22"/>
    </w:rPr>
  </w:style>
  <w:style w:type="character" w:styleId="SubtleReference">
    <w:name w:val="Subtle Reference"/>
    <w:uiPriority w:val="31"/>
    <w:qFormat/>
    <w:rsid w:val="00013EFA"/>
    <w:rPr>
      <w:color w:val="auto"/>
      <w:u w:val="single" w:color="9BBB59" w:themeColor="accent3"/>
    </w:rPr>
  </w:style>
  <w:style w:type="table" w:styleId="TableGrid">
    <w:name w:val="Table Grid"/>
    <w:basedOn w:val="TableNormal"/>
    <w:uiPriority w:val="59"/>
    <w:rsid w:val="00013EFA"/>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13EFA"/>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13EF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8</cp:revision>
  <cp:lastPrinted>2014-02-25T18:31:00Z</cp:lastPrinted>
  <dcterms:created xsi:type="dcterms:W3CDTF">2014-02-25T18:30:00Z</dcterms:created>
  <dcterms:modified xsi:type="dcterms:W3CDTF">2014-02-25T18:58:00Z</dcterms:modified>
</cp:coreProperties>
</file>