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CD" w:rsidRDefault="00A93322" w:rsidP="00A93322">
      <w:pPr>
        <w:pStyle w:val="Title"/>
      </w:pPr>
      <w:r>
        <w:t>BIBLE TALK</w:t>
      </w:r>
    </w:p>
    <w:p w:rsidR="00D043CD" w:rsidRDefault="00D043CD"/>
    <w:p w:rsidR="00D043CD" w:rsidRDefault="00D043CD"/>
    <w:p w:rsidR="00D043CD" w:rsidRDefault="00D043CD"/>
    <w:p w:rsidR="00D043CD" w:rsidRDefault="00A93322">
      <w:r>
        <w:rPr>
          <w:u w:val="single"/>
        </w:rPr>
        <w:t>This week the question is</w:t>
      </w:r>
      <w:r>
        <w:t xml:space="preserve">:  </w:t>
      </w:r>
      <w:r>
        <w:rPr>
          <w:b/>
          <w:bCs/>
          <w:i/>
          <w:iCs w:val="0"/>
          <w:highlight w:val="yellow"/>
        </w:rPr>
        <w:t>Why should men focus on differences between churches rather than similarities?</w:t>
      </w:r>
    </w:p>
    <w:p w:rsidR="00D043CD" w:rsidRDefault="00D043CD"/>
    <w:p w:rsidR="00D043CD" w:rsidRDefault="00A93322">
      <w:pPr>
        <w:rPr>
          <w:rFonts w:eastAsia="MS Mincho"/>
        </w:rPr>
      </w:pPr>
      <w:r>
        <w:rPr>
          <w:rFonts w:eastAsia="MS Mincho"/>
        </w:rPr>
        <w:t xml:space="preserve">In other words, what we’re asking is:  Why does the church of Christ </w:t>
      </w:r>
      <w:bookmarkStart w:id="0" w:name="_GoBack"/>
      <w:bookmarkEnd w:id="0"/>
      <w:r>
        <w:rPr>
          <w:rFonts w:eastAsia="MS Mincho"/>
        </w:rPr>
        <w:t>always focus on the differences between churches?  Why not focus rather on the things we have in common with one another?  Wouldn’t that be a more peaceful and kind approach?</w:t>
      </w:r>
    </w:p>
    <w:p w:rsidR="00D043CD" w:rsidRDefault="00D043CD">
      <w:pPr>
        <w:rPr>
          <w:rFonts w:eastAsia="MS Mincho"/>
        </w:rPr>
      </w:pPr>
    </w:p>
    <w:p w:rsidR="00D043CD" w:rsidRDefault="00A93322">
      <w:pPr>
        <w:rPr>
          <w:rFonts w:eastAsia="MS Mincho"/>
        </w:rPr>
      </w:pPr>
      <w:r>
        <w:rPr>
          <w:rFonts w:eastAsia="MS Mincho"/>
        </w:rPr>
        <w:t>Before I give a Bible answer to this question, allow me to read to you what Edward J. Young, former head of the Old Testament department at Westminister Theological Seminary in Philadelphia, wrote:</w:t>
      </w:r>
    </w:p>
    <w:p w:rsidR="00D043CD" w:rsidRDefault="00D043CD">
      <w:pPr>
        <w:rPr>
          <w:rFonts w:eastAsia="MS Mincho"/>
        </w:rPr>
      </w:pPr>
    </w:p>
    <w:p w:rsidR="00D043CD" w:rsidRDefault="00A93322">
      <w:pPr>
        <w:ind w:left="720" w:right="720" w:firstLine="720"/>
        <w:rPr>
          <w:rFonts w:eastAsia="MS Mincho"/>
          <w:i/>
          <w:iCs w:val="0"/>
        </w:rPr>
      </w:pPr>
      <w:r>
        <w:rPr>
          <w:rFonts w:eastAsia="MS Mincho"/>
          <w:i/>
          <w:iCs w:val="0"/>
        </w:rPr>
        <w:t>There is a grave danger in constantly seeking for similarities, and from these drawing conclusions as to relationship and identity.  We may list similarities between two different religions, and then draw an utterly erroneous conclusion.  An example will suffice to illustrate this point.  Christians assemble for worship in buildings; Moslems assemble for worship in buildings.  Does it follow, however, that Christianity and Mohammedianism are essentially the same?  Christians listen to sermons in their worship; Moslems listen to sermons in their worship.  Does it follow that the officials of the Christian Faith and those of the Mohammedan are essentially the same?  There is a great danger that when the investigator has listed the similarities which undeniably exist among various religions, he will therefore conclude that his task is complete.</w:t>
      </w:r>
    </w:p>
    <w:p w:rsidR="00D043CD" w:rsidRDefault="00A93322">
      <w:pPr>
        <w:ind w:left="720" w:right="720" w:firstLine="720"/>
        <w:rPr>
          <w:rFonts w:eastAsia="MS Mincho"/>
        </w:rPr>
      </w:pPr>
      <w:r>
        <w:rPr>
          <w:rFonts w:eastAsia="MS Mincho"/>
          <w:i/>
          <w:iCs w:val="0"/>
        </w:rPr>
        <w:t xml:space="preserve">If we are really to arrive at the truth we must consider not only the similarities but also the differences which are to be found among the different religions.  It is only when we do this that we come to a proper understanding of them.  In the writings of the Scandinavian scholars of the present day, there is too much emphasis upon similarity.  These similarities, however, are superficial and of a surface nature.  They may well be characterized as accidental.  The differences between the Divinely revealed religion of ancient Israel and the religions of the nations round about is as profound as is the difference between Christianity and other competing religions.  To ignore these differences is to close one’s eyes to all the truth.  The study of similarities is interesting and profitable; the </w:t>
      </w:r>
      <w:r>
        <w:rPr>
          <w:rFonts w:eastAsia="MS Mincho"/>
          <w:i/>
          <w:iCs w:val="0"/>
        </w:rPr>
        <w:lastRenderedPageBreak/>
        <w:t xml:space="preserve">study of differences, however, will bring us to the truth.  </w:t>
      </w:r>
      <w:r w:rsidRPr="00A93322">
        <w:rPr>
          <w:rFonts w:eastAsia="MS Mincho"/>
          <w:vertAlign w:val="subscript"/>
        </w:rPr>
        <w:t>(</w:t>
      </w:r>
      <w:r w:rsidRPr="00A93322">
        <w:rPr>
          <w:rFonts w:eastAsia="MS Mincho"/>
          <w:u w:val="single"/>
          <w:vertAlign w:val="subscript"/>
        </w:rPr>
        <w:t>My Servants The Prophets</w:t>
      </w:r>
      <w:r w:rsidRPr="00A93322">
        <w:rPr>
          <w:rFonts w:eastAsia="MS Mincho"/>
          <w:vertAlign w:val="subscript"/>
        </w:rPr>
        <w:t>, 109-110)</w:t>
      </w:r>
      <w:r>
        <w:rPr>
          <w:rFonts w:eastAsia="MS Mincho"/>
        </w:rPr>
        <w:t>.</w:t>
      </w:r>
    </w:p>
    <w:p w:rsidR="00D043CD" w:rsidRDefault="00D043CD">
      <w:pPr>
        <w:rPr>
          <w:rFonts w:eastAsia="MS Mincho"/>
        </w:rPr>
      </w:pPr>
    </w:p>
    <w:p w:rsidR="00D043CD" w:rsidRDefault="00A93322">
      <w:pPr>
        <w:rPr>
          <w:rFonts w:eastAsia="MS Mincho"/>
        </w:rPr>
      </w:pPr>
      <w:r>
        <w:rPr>
          <w:rFonts w:eastAsia="MS Mincho"/>
        </w:rPr>
        <w:t>Mr. Young is speaking the truth in these words.  He is saying it is a very dangerous thing to think that all religions are the same because they are similar.  Just because two churches may be very similar, it must be remembered that they are also different.  It’s the difference which matters.</w:t>
      </w:r>
    </w:p>
    <w:p w:rsidR="00D043CD" w:rsidRDefault="00D043CD">
      <w:pPr>
        <w:rPr>
          <w:rFonts w:eastAsia="MS Mincho"/>
        </w:rPr>
      </w:pPr>
    </w:p>
    <w:p w:rsidR="00D043CD" w:rsidRDefault="00D043CD">
      <w:pPr>
        <w:rPr>
          <w:rFonts w:eastAsia="MS Mincho"/>
        </w:rPr>
      </w:pPr>
    </w:p>
    <w:p w:rsidR="00D043CD" w:rsidRPr="00A93322" w:rsidRDefault="00A93322" w:rsidP="00A93322">
      <w:pPr>
        <w:pStyle w:val="IntenseQuote"/>
        <w:rPr>
          <w:rFonts w:eastAsia="MS Mincho"/>
        </w:rPr>
      </w:pPr>
      <w:r w:rsidRPr="00A93322">
        <w:rPr>
          <w:rFonts w:eastAsia="MS Mincho"/>
        </w:rPr>
        <w:t>Matthew 15:9</w:t>
      </w:r>
    </w:p>
    <w:p w:rsidR="00D043CD" w:rsidRDefault="00A93322" w:rsidP="00A93322">
      <w:pPr>
        <w:pStyle w:val="Quote"/>
        <w:rPr>
          <w:rFonts w:eastAsia="MS Mincho"/>
        </w:rPr>
      </w:pPr>
      <w:r>
        <w:rPr>
          <w:rFonts w:eastAsia="MS Mincho"/>
        </w:rPr>
        <w:t>9  And in vain they worship Me,</w:t>
      </w:r>
    </w:p>
    <w:p w:rsidR="00D043CD" w:rsidRDefault="00A93322" w:rsidP="00A93322">
      <w:pPr>
        <w:pStyle w:val="Quote"/>
        <w:rPr>
          <w:rFonts w:eastAsia="MS Mincho"/>
        </w:rPr>
      </w:pPr>
      <w:r>
        <w:rPr>
          <w:rFonts w:eastAsia="MS Mincho"/>
        </w:rPr>
        <w:t xml:space="preserve">Teaching as doctrines the commandments of men.'"   </w:t>
      </w:r>
    </w:p>
    <w:p w:rsidR="00D043CD" w:rsidRDefault="00D043CD">
      <w:pPr>
        <w:rPr>
          <w:rFonts w:eastAsia="MS Mincho"/>
        </w:rPr>
      </w:pPr>
    </w:p>
    <w:p w:rsidR="00D043CD" w:rsidRDefault="00D043CD">
      <w:pPr>
        <w:rPr>
          <w:rFonts w:eastAsia="MS Mincho"/>
        </w:rPr>
      </w:pPr>
    </w:p>
    <w:p w:rsidR="00D043CD" w:rsidRDefault="00A93322">
      <w:pPr>
        <w:rPr>
          <w:rFonts w:eastAsia="MS Mincho"/>
        </w:rPr>
      </w:pPr>
      <w:r>
        <w:rPr>
          <w:rFonts w:eastAsia="MS Mincho"/>
        </w:rPr>
        <w:t>This is Jesus speaking.  He is saying that when people begin to teach doctrines which originated with men, and when people begin to practice things in worship which originated with men, the worship becomes vain.</w:t>
      </w:r>
    </w:p>
    <w:p w:rsidR="00D043CD" w:rsidRDefault="00D043CD">
      <w:pPr>
        <w:rPr>
          <w:rFonts w:eastAsia="MS Mincho"/>
        </w:rPr>
      </w:pPr>
    </w:p>
    <w:p w:rsidR="00D043CD" w:rsidRDefault="00A93322">
      <w:pPr>
        <w:rPr>
          <w:rFonts w:eastAsia="MS Mincho"/>
        </w:rPr>
      </w:pPr>
      <w:r>
        <w:rPr>
          <w:rFonts w:eastAsia="MS Mincho"/>
        </w:rPr>
        <w:t>God accepts only worship which has been outlined and explained in the NT scriptures.  No one has been given the liberty to invent their own new ways of worship.</w:t>
      </w:r>
    </w:p>
    <w:p w:rsidR="00D043CD" w:rsidRDefault="00D043CD">
      <w:pPr>
        <w:rPr>
          <w:rFonts w:eastAsia="MS Mincho"/>
        </w:rPr>
      </w:pPr>
    </w:p>
    <w:p w:rsidR="00D043CD" w:rsidRDefault="00D043CD">
      <w:pPr>
        <w:rPr>
          <w:rFonts w:eastAsia="MS Mincho"/>
        </w:rPr>
      </w:pPr>
    </w:p>
    <w:p w:rsidR="00D043CD" w:rsidRPr="00A93322" w:rsidRDefault="00A93322" w:rsidP="00A93322">
      <w:pPr>
        <w:pStyle w:val="IntenseQuote"/>
        <w:rPr>
          <w:rFonts w:eastAsia="MS Mincho"/>
        </w:rPr>
      </w:pPr>
      <w:r w:rsidRPr="00A93322">
        <w:rPr>
          <w:rFonts w:eastAsia="MS Mincho"/>
        </w:rPr>
        <w:t>Galatians 1:8-9</w:t>
      </w:r>
    </w:p>
    <w:p w:rsidR="00D043CD" w:rsidRDefault="00A93322" w:rsidP="00A93322">
      <w:pPr>
        <w:pStyle w:val="Quote"/>
        <w:rPr>
          <w:rFonts w:eastAsia="MS Mincho"/>
        </w:rPr>
      </w:pPr>
      <w:r>
        <w:rPr>
          <w:rFonts w:eastAsia="MS Mincho"/>
        </w:rPr>
        <w:t xml:space="preserve">8  But even if we, or an angel from heaven, preach any other gospel to you than what we have preached to you, let him be accursed. </w:t>
      </w:r>
    </w:p>
    <w:p w:rsidR="00D043CD" w:rsidRDefault="00A93322" w:rsidP="00A93322">
      <w:pPr>
        <w:pStyle w:val="Quote"/>
        <w:rPr>
          <w:rFonts w:eastAsia="MS Mincho"/>
        </w:rPr>
      </w:pPr>
      <w:r>
        <w:rPr>
          <w:rFonts w:eastAsia="MS Mincho"/>
        </w:rPr>
        <w:t xml:space="preserve">9  As we have said before, so now I say again, if anyone preaches any other gospel to you than what you have received, let him be accursed. </w:t>
      </w:r>
    </w:p>
    <w:p w:rsidR="00D043CD" w:rsidRPr="00A93322" w:rsidRDefault="00D043CD" w:rsidP="00A93322">
      <w:pPr>
        <w:rPr>
          <w:rFonts w:eastAsia="MS Mincho"/>
        </w:rPr>
      </w:pPr>
    </w:p>
    <w:p w:rsidR="00D043CD" w:rsidRDefault="00D043CD">
      <w:pPr>
        <w:rPr>
          <w:rFonts w:eastAsia="MS Mincho"/>
        </w:rPr>
      </w:pPr>
    </w:p>
    <w:p w:rsidR="00D043CD" w:rsidRDefault="00A93322">
      <w:pPr>
        <w:rPr>
          <w:rFonts w:eastAsia="MS Mincho"/>
        </w:rPr>
      </w:pPr>
      <w:r>
        <w:rPr>
          <w:rFonts w:eastAsia="MS Mincho"/>
        </w:rPr>
        <w:t xml:space="preserve">Think very carefully about that what passage is saying.  </w:t>
      </w:r>
    </w:p>
    <w:p w:rsidR="00D043CD" w:rsidRDefault="00D043CD">
      <w:pPr>
        <w:rPr>
          <w:rFonts w:eastAsia="MS Mincho"/>
        </w:rPr>
      </w:pPr>
    </w:p>
    <w:p w:rsidR="00D043CD" w:rsidRDefault="00A93322">
      <w:pPr>
        <w:rPr>
          <w:rFonts w:eastAsia="MS Mincho"/>
        </w:rPr>
      </w:pPr>
      <w:r>
        <w:rPr>
          <w:rFonts w:eastAsia="MS Mincho"/>
        </w:rPr>
        <w:t xml:space="preserve">The common idea is that it doesn’t matter what a church teaches or does, because we are all basically saying and doing the same thing.  People are focused on similarities.  They see only how everyone seems to be doing the same basic things in the different churches.  </w:t>
      </w:r>
    </w:p>
    <w:p w:rsidR="00D043CD" w:rsidRDefault="00D043CD">
      <w:pPr>
        <w:rPr>
          <w:rFonts w:eastAsia="MS Mincho"/>
        </w:rPr>
      </w:pPr>
    </w:p>
    <w:p w:rsidR="00D043CD" w:rsidRDefault="00A93322">
      <w:pPr>
        <w:rPr>
          <w:rFonts w:eastAsia="MS Mincho"/>
        </w:rPr>
      </w:pPr>
      <w:r>
        <w:rPr>
          <w:rFonts w:eastAsia="MS Mincho"/>
        </w:rPr>
        <w:t xml:space="preserve">What we need to do is focus on the differences.  Is a church doing anything </w:t>
      </w:r>
      <w:r>
        <w:rPr>
          <w:rFonts w:eastAsia="MS Mincho"/>
          <w:b/>
          <w:bCs/>
          <w:i/>
          <w:iCs w:val="0"/>
          <w:u w:val="single"/>
        </w:rPr>
        <w:t>different</w:t>
      </w:r>
      <w:r>
        <w:rPr>
          <w:rFonts w:eastAsia="MS Mincho"/>
        </w:rPr>
        <w:t xml:space="preserve"> than what is revealed in the NT scriptures.  If so, that difference is fatal.  Anyone attending such a church lost.  It doesn’t matter how many services they attend, it doesn’t matter how involved a person is, it doesn’t matter how much “good” they seem to be accomplishing, the point is:  </w:t>
      </w:r>
      <w:r>
        <w:rPr>
          <w:rFonts w:eastAsia="MS Mincho"/>
          <w:b/>
          <w:bCs/>
          <w:i/>
          <w:iCs w:val="0"/>
        </w:rPr>
        <w:t>any church doing anything differently than what is revealed in the NT scriptures is sinful and anyone who is part of such a church is lost</w:t>
      </w:r>
      <w:r>
        <w:rPr>
          <w:rFonts w:eastAsia="MS Mincho"/>
        </w:rPr>
        <w:t>.</w:t>
      </w:r>
    </w:p>
    <w:p w:rsidR="00D043CD" w:rsidRDefault="00D043CD">
      <w:pPr>
        <w:rPr>
          <w:rFonts w:eastAsia="MS Mincho"/>
        </w:rPr>
      </w:pPr>
    </w:p>
    <w:p w:rsidR="00D043CD" w:rsidRDefault="00D043CD">
      <w:pPr>
        <w:rPr>
          <w:rFonts w:eastAsia="MS Mincho"/>
        </w:rPr>
      </w:pPr>
    </w:p>
    <w:p w:rsidR="00D043CD" w:rsidRPr="00A93322" w:rsidRDefault="00A93322" w:rsidP="00A93322">
      <w:pPr>
        <w:pStyle w:val="IntenseQuote"/>
        <w:rPr>
          <w:rFonts w:eastAsia="MS Mincho"/>
        </w:rPr>
      </w:pPr>
      <w:r w:rsidRPr="00A93322">
        <w:rPr>
          <w:rFonts w:eastAsia="MS Mincho"/>
        </w:rPr>
        <w:t>Psalms 127:1</w:t>
      </w:r>
    </w:p>
    <w:p w:rsidR="00D043CD" w:rsidRDefault="00A93322" w:rsidP="00A93322">
      <w:pPr>
        <w:pStyle w:val="Quote"/>
        <w:rPr>
          <w:rFonts w:eastAsia="MS Mincho"/>
        </w:rPr>
      </w:pPr>
      <w:r>
        <w:rPr>
          <w:rFonts w:eastAsia="MS Mincho"/>
        </w:rPr>
        <w:t>1  Unless the LORD builds the house,</w:t>
      </w:r>
    </w:p>
    <w:p w:rsidR="00D043CD" w:rsidRDefault="00A93322" w:rsidP="00A93322">
      <w:pPr>
        <w:pStyle w:val="Quote"/>
        <w:rPr>
          <w:rFonts w:eastAsia="MS Mincho"/>
        </w:rPr>
      </w:pPr>
      <w:r>
        <w:rPr>
          <w:rFonts w:eastAsia="MS Mincho"/>
        </w:rPr>
        <w:t>They labor in vain who build it;</w:t>
      </w:r>
    </w:p>
    <w:p w:rsidR="00D043CD" w:rsidRDefault="00A93322" w:rsidP="00A93322">
      <w:pPr>
        <w:pStyle w:val="Quote"/>
        <w:rPr>
          <w:rFonts w:eastAsia="MS Mincho"/>
        </w:rPr>
      </w:pPr>
      <w:r>
        <w:rPr>
          <w:rFonts w:eastAsia="MS Mincho"/>
        </w:rPr>
        <w:t>Unless the LORD guards the city,</w:t>
      </w:r>
    </w:p>
    <w:p w:rsidR="00D043CD" w:rsidRDefault="00A93322" w:rsidP="00A93322">
      <w:pPr>
        <w:pStyle w:val="Quote"/>
        <w:rPr>
          <w:rFonts w:eastAsia="MS Mincho"/>
        </w:rPr>
      </w:pPr>
      <w:r>
        <w:rPr>
          <w:rFonts w:eastAsia="MS Mincho"/>
        </w:rPr>
        <w:t xml:space="preserve">The watchman stays awake in vain. </w:t>
      </w:r>
    </w:p>
    <w:p w:rsidR="00D043CD" w:rsidRDefault="00D043CD">
      <w:pPr>
        <w:rPr>
          <w:rFonts w:eastAsia="MS Mincho"/>
        </w:rPr>
      </w:pPr>
    </w:p>
    <w:p w:rsidR="00D043CD" w:rsidRDefault="00D043CD">
      <w:pPr>
        <w:rPr>
          <w:rFonts w:eastAsia="MS Mincho"/>
        </w:rPr>
      </w:pPr>
    </w:p>
    <w:p w:rsidR="00D043CD" w:rsidRDefault="00A93322">
      <w:pPr>
        <w:rPr>
          <w:rFonts w:eastAsia="MS Mincho"/>
        </w:rPr>
      </w:pPr>
      <w:r>
        <w:rPr>
          <w:rFonts w:eastAsia="MS Mincho"/>
        </w:rPr>
        <w:t xml:space="preserve">This passage explains the truth about churches.  If a church was not built by the Lord, a person is laboring in vain to belong to such an organization.  </w:t>
      </w:r>
    </w:p>
    <w:p w:rsidR="00D043CD" w:rsidRDefault="00D043CD">
      <w:pPr>
        <w:rPr>
          <w:rFonts w:eastAsia="MS Mincho"/>
        </w:rPr>
      </w:pPr>
    </w:p>
    <w:p w:rsidR="00D043CD" w:rsidRDefault="00D043CD">
      <w:pPr>
        <w:rPr>
          <w:rFonts w:eastAsia="MS Mincho"/>
        </w:rPr>
      </w:pPr>
    </w:p>
    <w:p w:rsidR="00D043CD" w:rsidRPr="00A93322" w:rsidRDefault="00A93322" w:rsidP="00A93322">
      <w:pPr>
        <w:pStyle w:val="IntenseQuote"/>
        <w:rPr>
          <w:rFonts w:eastAsia="MS Mincho"/>
        </w:rPr>
      </w:pPr>
      <w:r w:rsidRPr="00A93322">
        <w:rPr>
          <w:rFonts w:eastAsia="MS Mincho"/>
        </w:rPr>
        <w:t>1 John 2:3-5</w:t>
      </w:r>
    </w:p>
    <w:p w:rsidR="00D043CD" w:rsidRDefault="00A93322" w:rsidP="00A93322">
      <w:pPr>
        <w:pStyle w:val="Quote"/>
        <w:rPr>
          <w:rFonts w:eastAsia="MS Mincho"/>
        </w:rPr>
      </w:pPr>
      <w:r>
        <w:rPr>
          <w:rFonts w:eastAsia="MS Mincho"/>
        </w:rPr>
        <w:t xml:space="preserve">3  Now by this we know that we know Him, if we keep His commandments. </w:t>
      </w:r>
    </w:p>
    <w:p w:rsidR="00D043CD" w:rsidRDefault="00A93322" w:rsidP="00A93322">
      <w:pPr>
        <w:pStyle w:val="Quote"/>
        <w:rPr>
          <w:rFonts w:eastAsia="MS Mincho"/>
        </w:rPr>
      </w:pPr>
      <w:r>
        <w:rPr>
          <w:rFonts w:eastAsia="MS Mincho"/>
        </w:rPr>
        <w:t xml:space="preserve">4  He who says, "I know Him," and does not keep His commandments, is a liar, and the truth is not in him. </w:t>
      </w:r>
    </w:p>
    <w:p w:rsidR="00D043CD" w:rsidRDefault="00A93322" w:rsidP="00A93322">
      <w:pPr>
        <w:pStyle w:val="Quote"/>
        <w:rPr>
          <w:rFonts w:eastAsia="MS Mincho"/>
        </w:rPr>
      </w:pPr>
      <w:r>
        <w:rPr>
          <w:rFonts w:eastAsia="MS Mincho"/>
        </w:rPr>
        <w:t xml:space="preserve">5  But whoever keeps His word, truly the love of God is perfected in him. By this we know that we are in Him. </w:t>
      </w:r>
    </w:p>
    <w:p w:rsidR="00D043CD" w:rsidRDefault="00D043CD">
      <w:pPr>
        <w:rPr>
          <w:rFonts w:eastAsia="MS Mincho"/>
        </w:rPr>
      </w:pPr>
    </w:p>
    <w:p w:rsidR="00D043CD" w:rsidRDefault="00D043CD">
      <w:pPr>
        <w:rPr>
          <w:rFonts w:eastAsia="MS Mincho"/>
        </w:rPr>
      </w:pPr>
    </w:p>
    <w:p w:rsidR="00D043CD" w:rsidRDefault="00A93322">
      <w:r>
        <w:t>The only way anyone can be the church of Christ is to keep the commandments, doctrines, and worship which Jesus Himself revealed thru His apostles.</w:t>
      </w:r>
    </w:p>
    <w:p w:rsidR="00D043CD" w:rsidRDefault="00D043CD"/>
    <w:p w:rsidR="00D043CD" w:rsidRDefault="00D043CD"/>
    <w:p w:rsidR="00D043CD" w:rsidRDefault="00D043CD"/>
    <w:p w:rsidR="00A93322" w:rsidRPr="00A93322" w:rsidRDefault="00A93322" w:rsidP="00A93322">
      <w:pPr>
        <w:ind w:left="1080" w:right="1080"/>
        <w:jc w:val="center"/>
        <w:outlineLvl w:val="0"/>
        <w:rPr>
          <w:rFonts w:ascii="Cambria" w:hAnsi="Cambria" w:cs="Times New Roman"/>
          <w:b/>
          <w:bCs/>
          <w:iCs w:val="0"/>
          <w:sz w:val="28"/>
          <w:szCs w:val="28"/>
          <w:u w:val="single"/>
        </w:rPr>
      </w:pPr>
      <w:r w:rsidRPr="00A93322">
        <w:rPr>
          <w:rFonts w:ascii="Cambria" w:hAnsi="Cambria" w:cs="Times New Roman"/>
          <w:b/>
          <w:bCs/>
          <w:iCs w:val="0"/>
          <w:sz w:val="28"/>
          <w:szCs w:val="28"/>
          <w:u w:val="single"/>
        </w:rPr>
        <w:t>ANNOUNCEMENTS</w:t>
      </w:r>
    </w:p>
    <w:p w:rsidR="00A93322" w:rsidRPr="00A93322" w:rsidRDefault="00A93322" w:rsidP="00A93322">
      <w:pPr>
        <w:rPr>
          <w:rFonts w:ascii="Calibri" w:eastAsia="Calibri" w:hAnsi="Calibri" w:cs="Times New Roman"/>
          <w:iCs w:val="0"/>
          <w:color w:val="auto"/>
          <w:szCs w:val="20"/>
        </w:rPr>
      </w:pPr>
    </w:p>
    <w:p w:rsidR="00A93322" w:rsidRPr="00A93322" w:rsidRDefault="00A93322" w:rsidP="00A93322">
      <w:pPr>
        <w:rPr>
          <w:rFonts w:ascii="Calibri" w:eastAsia="Calibri" w:hAnsi="Calibri" w:cs="Times New Roman"/>
          <w:iCs w:val="0"/>
          <w:color w:val="auto"/>
          <w:szCs w:val="20"/>
        </w:rPr>
      </w:pPr>
    </w:p>
    <w:p w:rsidR="00A93322" w:rsidRPr="00A93322" w:rsidRDefault="00A93322" w:rsidP="00A93322">
      <w:pPr>
        <w:rPr>
          <w:rFonts w:ascii="Calibri" w:eastAsia="Calibri" w:hAnsi="Calibri" w:cs="Times New Roman"/>
          <w:iCs w:val="0"/>
          <w:color w:val="auto"/>
          <w:szCs w:val="20"/>
        </w:rPr>
      </w:pPr>
    </w:p>
    <w:p w:rsidR="00A93322" w:rsidRPr="00A93322" w:rsidRDefault="00A93322" w:rsidP="00A93322">
      <w:pPr>
        <w:rPr>
          <w:rFonts w:ascii="Calibri" w:eastAsia="Calibri" w:hAnsi="Calibri" w:cs="Times New Roman"/>
          <w:iCs w:val="0"/>
          <w:color w:val="auto"/>
          <w:szCs w:val="20"/>
        </w:rPr>
      </w:pPr>
      <w:r w:rsidRPr="00A93322">
        <w:rPr>
          <w:rFonts w:ascii="Calibri" w:eastAsia="Calibri" w:hAnsi="Calibri" w:cs="Times New Roman"/>
          <w:iCs w:val="0"/>
          <w:color w:val="auto"/>
          <w:szCs w:val="20"/>
        </w:rPr>
        <w:t xml:space="preserve">Well … thanks for listening to our message this week.  </w:t>
      </w:r>
      <w:r w:rsidRPr="00A93322">
        <w:rPr>
          <w:rFonts w:ascii="Calibri" w:hAnsi="Calibri" w:cs="Calibri"/>
        </w:rPr>
        <w:t xml:space="preserve">We invite you to visit our website </w:t>
      </w:r>
      <w:hyperlink r:id="rId8" w:history="1">
        <w:r w:rsidRPr="00A93322">
          <w:rPr>
            <w:rFonts w:ascii="Calibri" w:hAnsi="Calibri" w:cs="Calibri"/>
            <w:b/>
            <w:bCs/>
            <w:color w:val="0000FF"/>
            <w:u w:val="single"/>
          </w:rPr>
          <w:t>www.WillOfTheLord.com</w:t>
        </w:r>
      </w:hyperlink>
      <w:r w:rsidRPr="00A93322">
        <w:rPr>
          <w:rFonts w:eastAsiaTheme="minorHAnsi" w:cs="Times New Roman"/>
          <w:iCs w:val="0"/>
          <w:color w:val="auto"/>
          <w:szCs w:val="20"/>
        </w:rPr>
        <w:t xml:space="preserve">.  </w:t>
      </w:r>
      <w:r w:rsidRPr="00A93322">
        <w:rPr>
          <w:rFonts w:ascii="Calibri" w:hAnsi="Calibri" w:cs="Calibri"/>
        </w:rPr>
        <w:t xml:space="preserve">There you may download the notes and the audio file of the message you just listened to.  </w:t>
      </w:r>
    </w:p>
    <w:p w:rsidR="00A93322" w:rsidRPr="00A93322" w:rsidRDefault="00A93322" w:rsidP="00A93322">
      <w:pPr>
        <w:rPr>
          <w:rFonts w:ascii="Calibri" w:eastAsia="Calibri" w:hAnsi="Calibri" w:cs="Times New Roman"/>
          <w:iCs w:val="0"/>
          <w:color w:val="auto"/>
          <w:szCs w:val="20"/>
        </w:rPr>
      </w:pPr>
    </w:p>
    <w:p w:rsidR="00A93322" w:rsidRPr="00A93322" w:rsidRDefault="00A93322" w:rsidP="00A93322">
      <w:pPr>
        <w:rPr>
          <w:rFonts w:ascii="Calibri" w:eastAsia="Calibri" w:hAnsi="Calibri" w:cs="Times New Roman"/>
          <w:iCs w:val="0"/>
          <w:color w:val="auto"/>
          <w:szCs w:val="20"/>
        </w:rPr>
      </w:pPr>
      <w:r w:rsidRPr="00A93322">
        <w:rPr>
          <w:rFonts w:ascii="Calibri" w:eastAsia="Calibri" w:hAnsi="Calibri" w:cs="Times New Roman"/>
          <w:iCs w:val="0"/>
          <w:color w:val="auto"/>
          <w:szCs w:val="20"/>
        </w:rPr>
        <w:t xml:space="preserve">Call again next week when we consider a new subject on </w:t>
      </w:r>
      <w:r w:rsidRPr="00A93322">
        <w:rPr>
          <w:rFonts w:ascii="Calibri" w:eastAsia="Calibri" w:hAnsi="Calibri" w:cs="Times New Roman"/>
          <w:b/>
          <w:bCs/>
          <w:i/>
          <w:color w:val="auto"/>
          <w:szCs w:val="20"/>
        </w:rPr>
        <w:t>Bible Talk</w:t>
      </w:r>
      <w:r w:rsidRPr="00A93322">
        <w:rPr>
          <w:rFonts w:ascii="Calibri" w:eastAsia="Calibri" w:hAnsi="Calibri" w:cs="Times New Roman"/>
          <w:iCs w:val="0"/>
          <w:color w:val="auto"/>
          <w:szCs w:val="20"/>
        </w:rPr>
        <w:t>.</w:t>
      </w:r>
    </w:p>
    <w:p w:rsidR="00A93322" w:rsidRPr="00A93322" w:rsidRDefault="00A93322" w:rsidP="00A93322">
      <w:pPr>
        <w:rPr>
          <w:rFonts w:ascii="Calibri" w:hAnsi="Calibri" w:cs="Calibri"/>
        </w:rPr>
      </w:pPr>
    </w:p>
    <w:p w:rsidR="00D043CD" w:rsidRDefault="00D043CD"/>
    <w:sectPr w:rsidR="00D043CD">
      <w:footerReference w:type="default" r:id="rId9"/>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E5C" w:rsidRDefault="00F56E5C">
      <w:r>
        <w:separator/>
      </w:r>
    </w:p>
  </w:endnote>
  <w:endnote w:type="continuationSeparator" w:id="0">
    <w:p w:rsidR="00F56E5C" w:rsidRDefault="00F5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CD" w:rsidRDefault="00A93322">
    <w:pPr>
      <w:pStyle w:val="Footer"/>
      <w:jc w:val="center"/>
      <w:rP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A6FA2">
      <w:rPr>
        <w:rStyle w:val="PageNumber"/>
        <w:rFonts w:ascii="Times New Roman" w:hAnsi="Times New Roman"/>
        <w:noProof/>
        <w:sz w:val="20"/>
      </w:rPr>
      <w:t>3</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E5C" w:rsidRDefault="00F56E5C">
      <w:r>
        <w:separator/>
      </w:r>
    </w:p>
  </w:footnote>
  <w:footnote w:type="continuationSeparator" w:id="0">
    <w:p w:rsidR="00F56E5C" w:rsidRDefault="00F56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E12A75"/>
    <w:multiLevelType w:val="hybridMultilevel"/>
    <w:tmpl w:val="2F3426C8"/>
    <w:lvl w:ilvl="0" w:tplc="4008D54E">
      <w:start w:val="1"/>
      <w:numFmt w:val="decimal"/>
      <w:lvlText w:val="%1)"/>
      <w:lvlJc w:val="left"/>
      <w:pPr>
        <w:tabs>
          <w:tab w:val="num" w:pos="504"/>
        </w:tabs>
        <w:ind w:left="504" w:hanging="504"/>
      </w:pPr>
    </w:lvl>
    <w:lvl w:ilvl="1" w:tplc="AFC804AA" w:tentative="1">
      <w:start w:val="1"/>
      <w:numFmt w:val="lowerLetter"/>
      <w:lvlText w:val="%2."/>
      <w:lvlJc w:val="left"/>
      <w:pPr>
        <w:tabs>
          <w:tab w:val="num" w:pos="1080"/>
        </w:tabs>
        <w:ind w:left="1080" w:hanging="360"/>
      </w:pPr>
    </w:lvl>
    <w:lvl w:ilvl="2" w:tplc="3DE4A508" w:tentative="1">
      <w:start w:val="1"/>
      <w:numFmt w:val="lowerRoman"/>
      <w:lvlText w:val="%3."/>
      <w:lvlJc w:val="right"/>
      <w:pPr>
        <w:tabs>
          <w:tab w:val="num" w:pos="1800"/>
        </w:tabs>
        <w:ind w:left="1800" w:hanging="180"/>
      </w:pPr>
    </w:lvl>
    <w:lvl w:ilvl="3" w:tplc="C278152E" w:tentative="1">
      <w:start w:val="1"/>
      <w:numFmt w:val="decimal"/>
      <w:lvlText w:val="%4."/>
      <w:lvlJc w:val="left"/>
      <w:pPr>
        <w:tabs>
          <w:tab w:val="num" w:pos="2520"/>
        </w:tabs>
        <w:ind w:left="2520" w:hanging="360"/>
      </w:pPr>
    </w:lvl>
    <w:lvl w:ilvl="4" w:tplc="F202D6AE" w:tentative="1">
      <w:start w:val="1"/>
      <w:numFmt w:val="lowerLetter"/>
      <w:lvlText w:val="%5."/>
      <w:lvlJc w:val="left"/>
      <w:pPr>
        <w:tabs>
          <w:tab w:val="num" w:pos="3240"/>
        </w:tabs>
        <w:ind w:left="3240" w:hanging="360"/>
      </w:pPr>
    </w:lvl>
    <w:lvl w:ilvl="5" w:tplc="7A8CB3B8" w:tentative="1">
      <w:start w:val="1"/>
      <w:numFmt w:val="lowerRoman"/>
      <w:lvlText w:val="%6."/>
      <w:lvlJc w:val="right"/>
      <w:pPr>
        <w:tabs>
          <w:tab w:val="num" w:pos="3960"/>
        </w:tabs>
        <w:ind w:left="3960" w:hanging="180"/>
      </w:pPr>
    </w:lvl>
    <w:lvl w:ilvl="6" w:tplc="23361BF6" w:tentative="1">
      <w:start w:val="1"/>
      <w:numFmt w:val="decimal"/>
      <w:lvlText w:val="%7."/>
      <w:lvlJc w:val="left"/>
      <w:pPr>
        <w:tabs>
          <w:tab w:val="num" w:pos="4680"/>
        </w:tabs>
        <w:ind w:left="4680" w:hanging="360"/>
      </w:pPr>
    </w:lvl>
    <w:lvl w:ilvl="7" w:tplc="0D32724C" w:tentative="1">
      <w:start w:val="1"/>
      <w:numFmt w:val="lowerLetter"/>
      <w:lvlText w:val="%8."/>
      <w:lvlJc w:val="left"/>
      <w:pPr>
        <w:tabs>
          <w:tab w:val="num" w:pos="5400"/>
        </w:tabs>
        <w:ind w:left="5400" w:hanging="360"/>
      </w:pPr>
    </w:lvl>
    <w:lvl w:ilvl="8" w:tplc="493CDFDA" w:tentative="1">
      <w:start w:val="1"/>
      <w:numFmt w:val="lowerRoman"/>
      <w:lvlText w:val="%9."/>
      <w:lvlJc w:val="right"/>
      <w:pPr>
        <w:tabs>
          <w:tab w:val="num" w:pos="6120"/>
        </w:tabs>
        <w:ind w:left="6120" w:hanging="180"/>
      </w:pPr>
    </w:lvl>
  </w:abstractNum>
  <w:abstractNum w:abstractNumId="8">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2">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6556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5834C5"/>
    <w:multiLevelType w:val="singleLevel"/>
    <w:tmpl w:val="51AEEAD6"/>
    <w:lvl w:ilvl="0">
      <w:start w:val="1"/>
      <w:numFmt w:val="decimal"/>
      <w:lvlText w:val="%1)"/>
      <w:lvlJc w:val="left"/>
      <w:pPr>
        <w:tabs>
          <w:tab w:val="num" w:pos="504"/>
        </w:tabs>
        <w:ind w:left="504" w:hanging="504"/>
      </w:pPr>
    </w:lvl>
  </w:abstractNum>
  <w:abstractNum w:abstractNumId="17">
    <w:nsid w:val="52CE5CB7"/>
    <w:multiLevelType w:val="hybridMultilevel"/>
    <w:tmpl w:val="6480E19C"/>
    <w:lvl w:ilvl="0" w:tplc="BCEAF012">
      <w:start w:val="1"/>
      <w:numFmt w:val="decimal"/>
      <w:lvlText w:val="%1)"/>
      <w:lvlJc w:val="left"/>
      <w:pPr>
        <w:tabs>
          <w:tab w:val="num" w:pos="360"/>
        </w:tabs>
        <w:ind w:left="360" w:hanging="360"/>
      </w:pPr>
    </w:lvl>
    <w:lvl w:ilvl="1" w:tplc="7D3861F4" w:tentative="1">
      <w:start w:val="1"/>
      <w:numFmt w:val="lowerLetter"/>
      <w:lvlText w:val="%2."/>
      <w:lvlJc w:val="left"/>
      <w:pPr>
        <w:tabs>
          <w:tab w:val="num" w:pos="1080"/>
        </w:tabs>
        <w:ind w:left="1080" w:hanging="360"/>
      </w:pPr>
    </w:lvl>
    <w:lvl w:ilvl="2" w:tplc="5BDC9E14" w:tentative="1">
      <w:start w:val="1"/>
      <w:numFmt w:val="lowerRoman"/>
      <w:lvlText w:val="%3."/>
      <w:lvlJc w:val="right"/>
      <w:pPr>
        <w:tabs>
          <w:tab w:val="num" w:pos="1800"/>
        </w:tabs>
        <w:ind w:left="1800" w:hanging="180"/>
      </w:pPr>
    </w:lvl>
    <w:lvl w:ilvl="3" w:tplc="128852C8" w:tentative="1">
      <w:start w:val="1"/>
      <w:numFmt w:val="decimal"/>
      <w:lvlText w:val="%4."/>
      <w:lvlJc w:val="left"/>
      <w:pPr>
        <w:tabs>
          <w:tab w:val="num" w:pos="2520"/>
        </w:tabs>
        <w:ind w:left="2520" w:hanging="360"/>
      </w:pPr>
    </w:lvl>
    <w:lvl w:ilvl="4" w:tplc="5A6682C4" w:tentative="1">
      <w:start w:val="1"/>
      <w:numFmt w:val="lowerLetter"/>
      <w:lvlText w:val="%5."/>
      <w:lvlJc w:val="left"/>
      <w:pPr>
        <w:tabs>
          <w:tab w:val="num" w:pos="3240"/>
        </w:tabs>
        <w:ind w:left="3240" w:hanging="360"/>
      </w:pPr>
    </w:lvl>
    <w:lvl w:ilvl="5" w:tplc="3BAA52E2" w:tentative="1">
      <w:start w:val="1"/>
      <w:numFmt w:val="lowerRoman"/>
      <w:lvlText w:val="%6."/>
      <w:lvlJc w:val="right"/>
      <w:pPr>
        <w:tabs>
          <w:tab w:val="num" w:pos="3960"/>
        </w:tabs>
        <w:ind w:left="3960" w:hanging="180"/>
      </w:pPr>
    </w:lvl>
    <w:lvl w:ilvl="6" w:tplc="18B2DF5C" w:tentative="1">
      <w:start w:val="1"/>
      <w:numFmt w:val="decimal"/>
      <w:lvlText w:val="%7."/>
      <w:lvlJc w:val="left"/>
      <w:pPr>
        <w:tabs>
          <w:tab w:val="num" w:pos="4680"/>
        </w:tabs>
        <w:ind w:left="4680" w:hanging="360"/>
      </w:pPr>
    </w:lvl>
    <w:lvl w:ilvl="7" w:tplc="5C1C2952" w:tentative="1">
      <w:start w:val="1"/>
      <w:numFmt w:val="lowerLetter"/>
      <w:lvlText w:val="%8."/>
      <w:lvlJc w:val="left"/>
      <w:pPr>
        <w:tabs>
          <w:tab w:val="num" w:pos="5400"/>
        </w:tabs>
        <w:ind w:left="5400" w:hanging="360"/>
      </w:pPr>
    </w:lvl>
    <w:lvl w:ilvl="8" w:tplc="B83A0FF6" w:tentative="1">
      <w:start w:val="1"/>
      <w:numFmt w:val="lowerRoman"/>
      <w:lvlText w:val="%9."/>
      <w:lvlJc w:val="right"/>
      <w:pPr>
        <w:tabs>
          <w:tab w:val="num" w:pos="6120"/>
        </w:tabs>
        <w:ind w:left="6120" w:hanging="180"/>
      </w:pPr>
    </w:lvl>
  </w:abstractNum>
  <w:abstractNum w:abstractNumId="18">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599502CD"/>
    <w:multiLevelType w:val="hybridMultilevel"/>
    <w:tmpl w:val="40267C14"/>
    <w:lvl w:ilvl="0" w:tplc="35B25560">
      <w:start w:val="1"/>
      <w:numFmt w:val="decimal"/>
      <w:lvlText w:val="%1)"/>
      <w:lvlJc w:val="left"/>
      <w:pPr>
        <w:tabs>
          <w:tab w:val="num" w:pos="1224"/>
        </w:tabs>
        <w:ind w:left="1224" w:hanging="504"/>
      </w:pPr>
    </w:lvl>
    <w:lvl w:ilvl="1" w:tplc="A4F6F9FA" w:tentative="1">
      <w:start w:val="1"/>
      <w:numFmt w:val="lowerLetter"/>
      <w:lvlText w:val="%2."/>
      <w:lvlJc w:val="left"/>
      <w:pPr>
        <w:tabs>
          <w:tab w:val="num" w:pos="2160"/>
        </w:tabs>
        <w:ind w:left="2160" w:hanging="360"/>
      </w:pPr>
    </w:lvl>
    <w:lvl w:ilvl="2" w:tplc="9194665E" w:tentative="1">
      <w:start w:val="1"/>
      <w:numFmt w:val="lowerRoman"/>
      <w:lvlText w:val="%3."/>
      <w:lvlJc w:val="right"/>
      <w:pPr>
        <w:tabs>
          <w:tab w:val="num" w:pos="2880"/>
        </w:tabs>
        <w:ind w:left="2880" w:hanging="180"/>
      </w:pPr>
    </w:lvl>
    <w:lvl w:ilvl="3" w:tplc="8B4C760C" w:tentative="1">
      <w:start w:val="1"/>
      <w:numFmt w:val="decimal"/>
      <w:lvlText w:val="%4."/>
      <w:lvlJc w:val="left"/>
      <w:pPr>
        <w:tabs>
          <w:tab w:val="num" w:pos="3600"/>
        </w:tabs>
        <w:ind w:left="3600" w:hanging="360"/>
      </w:pPr>
    </w:lvl>
    <w:lvl w:ilvl="4" w:tplc="473ADF0C" w:tentative="1">
      <w:start w:val="1"/>
      <w:numFmt w:val="lowerLetter"/>
      <w:lvlText w:val="%5."/>
      <w:lvlJc w:val="left"/>
      <w:pPr>
        <w:tabs>
          <w:tab w:val="num" w:pos="4320"/>
        </w:tabs>
        <w:ind w:left="4320" w:hanging="360"/>
      </w:pPr>
    </w:lvl>
    <w:lvl w:ilvl="5" w:tplc="644649BA" w:tentative="1">
      <w:start w:val="1"/>
      <w:numFmt w:val="lowerRoman"/>
      <w:lvlText w:val="%6."/>
      <w:lvlJc w:val="right"/>
      <w:pPr>
        <w:tabs>
          <w:tab w:val="num" w:pos="5040"/>
        </w:tabs>
        <w:ind w:left="5040" w:hanging="180"/>
      </w:pPr>
    </w:lvl>
    <w:lvl w:ilvl="6" w:tplc="C6681B5C" w:tentative="1">
      <w:start w:val="1"/>
      <w:numFmt w:val="decimal"/>
      <w:lvlText w:val="%7."/>
      <w:lvlJc w:val="left"/>
      <w:pPr>
        <w:tabs>
          <w:tab w:val="num" w:pos="5760"/>
        </w:tabs>
        <w:ind w:left="5760" w:hanging="360"/>
      </w:pPr>
    </w:lvl>
    <w:lvl w:ilvl="7" w:tplc="155A7C24" w:tentative="1">
      <w:start w:val="1"/>
      <w:numFmt w:val="lowerLetter"/>
      <w:lvlText w:val="%8."/>
      <w:lvlJc w:val="left"/>
      <w:pPr>
        <w:tabs>
          <w:tab w:val="num" w:pos="6480"/>
        </w:tabs>
        <w:ind w:left="6480" w:hanging="360"/>
      </w:pPr>
    </w:lvl>
    <w:lvl w:ilvl="8" w:tplc="03C05ED8" w:tentative="1">
      <w:start w:val="1"/>
      <w:numFmt w:val="lowerRoman"/>
      <w:lvlText w:val="%9."/>
      <w:lvlJc w:val="right"/>
      <w:pPr>
        <w:tabs>
          <w:tab w:val="num" w:pos="7200"/>
        </w:tabs>
        <w:ind w:left="7200" w:hanging="180"/>
      </w:pPr>
    </w:lvl>
  </w:abstractNum>
  <w:abstractNum w:abstractNumId="20">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B811202"/>
    <w:multiLevelType w:val="singleLevel"/>
    <w:tmpl w:val="5980F062"/>
    <w:lvl w:ilvl="0">
      <w:start w:val="1"/>
      <w:numFmt w:val="decimal"/>
      <w:lvlText w:val="%1)"/>
      <w:lvlJc w:val="left"/>
      <w:pPr>
        <w:tabs>
          <w:tab w:val="num" w:pos="360"/>
        </w:tabs>
        <w:ind w:left="360" w:hanging="360"/>
      </w:pPr>
    </w:lvl>
  </w:abstractNum>
  <w:abstractNum w:abstractNumId="25">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2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25"/>
    <w:lvlOverride w:ilvl="0">
      <w:startOverride w:val="1"/>
    </w:lvlOverride>
  </w:num>
  <w:num w:numId="6">
    <w:abstractNumId w:val="7"/>
  </w:num>
  <w:num w:numId="7">
    <w:abstractNumId w:val="2"/>
  </w:num>
  <w:num w:numId="8">
    <w:abstractNumId w:val="17"/>
  </w:num>
  <w:num w:numId="9">
    <w:abstractNumId w:val="11"/>
  </w:num>
  <w:num w:numId="10">
    <w:abstractNumId w:val="19"/>
  </w:num>
  <w:num w:numId="11">
    <w:abstractNumId w:val="6"/>
  </w:num>
  <w:num w:numId="12">
    <w:abstractNumId w:val="12"/>
  </w:num>
  <w:num w:numId="13">
    <w:abstractNumId w:val="20"/>
  </w:num>
  <w:num w:numId="14">
    <w:abstractNumId w:val="5"/>
  </w:num>
  <w:num w:numId="15">
    <w:abstractNumId w:val="9"/>
  </w:num>
  <w:num w:numId="16">
    <w:abstractNumId w:val="10"/>
  </w:num>
  <w:num w:numId="17">
    <w:abstractNumId w:val="22"/>
  </w:num>
  <w:num w:numId="18">
    <w:abstractNumId w:val="21"/>
  </w:num>
  <w:num w:numId="19">
    <w:abstractNumId w:val="4"/>
  </w:num>
  <w:num w:numId="20">
    <w:abstractNumId w:val="15"/>
  </w:num>
  <w:num w:numId="21">
    <w:abstractNumId w:val="8"/>
  </w:num>
  <w:num w:numId="22">
    <w:abstractNumId w:val="18"/>
  </w:num>
  <w:num w:numId="23">
    <w:abstractNumId w:val="13"/>
  </w:num>
  <w:num w:numId="24">
    <w:abstractNumId w:val="23"/>
  </w:num>
  <w:num w:numId="25">
    <w:abstractNumId w:val="14"/>
  </w:num>
  <w:num w:numId="26">
    <w:abstractNumId w:val="0"/>
  </w:num>
  <w:num w:numId="27">
    <w:abstractNumId w:val="0"/>
  </w:num>
  <w:num w:numId="28">
    <w:abstractNumId w:val="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22"/>
    <w:rsid w:val="00A93322"/>
    <w:rsid w:val="00AA6FA2"/>
    <w:rsid w:val="00D043CD"/>
    <w:rsid w:val="00F5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93322"/>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A93322"/>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A9332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A9332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A9332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93322"/>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93322"/>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A93322"/>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A93322"/>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A93322"/>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A93322"/>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A93322"/>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A93322"/>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A93322"/>
    <w:pPr>
      <w:numPr>
        <w:numId w:val="24"/>
      </w:numPr>
    </w:pPr>
  </w:style>
  <w:style w:type="paragraph" w:customStyle="1" w:styleId="abc-singlespace">
    <w:name w:val="abc-single space"/>
    <w:basedOn w:val="Normal"/>
    <w:link w:val="abc-singlespaceChar"/>
    <w:rsid w:val="00A93322"/>
    <w:pPr>
      <w:ind w:left="1224" w:hanging="504"/>
    </w:pPr>
    <w:rPr>
      <w:rFonts w:cstheme="minorBidi"/>
      <w:i/>
      <w:szCs w:val="22"/>
    </w:rPr>
  </w:style>
  <w:style w:type="character" w:customStyle="1" w:styleId="abc-singlespaceChar">
    <w:name w:val="abc-single space Char"/>
    <w:basedOn w:val="DefaultParagraphFont"/>
    <w:link w:val="abc-singlespace"/>
    <w:rsid w:val="00A93322"/>
    <w:rPr>
      <w:rFonts w:asciiTheme="minorHAnsi" w:hAnsiTheme="minorHAnsi" w:cstheme="minorBidi"/>
      <w:i/>
      <w:iCs/>
      <w:color w:val="000000"/>
      <w:sz w:val="24"/>
      <w:szCs w:val="22"/>
    </w:rPr>
  </w:style>
  <w:style w:type="character" w:styleId="BookTitle">
    <w:name w:val="Book Title"/>
    <w:basedOn w:val="DefaultParagraphFont"/>
    <w:uiPriority w:val="33"/>
    <w:qFormat/>
    <w:rsid w:val="00A9332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93322"/>
    <w:rPr>
      <w:b/>
      <w:bCs/>
      <w:sz w:val="18"/>
      <w:szCs w:val="18"/>
    </w:rPr>
  </w:style>
  <w:style w:type="character" w:styleId="Emphasis">
    <w:name w:val="Emphasis"/>
    <w:uiPriority w:val="20"/>
    <w:qFormat/>
    <w:rsid w:val="00A93322"/>
    <w:rPr>
      <w:b/>
      <w:bCs/>
      <w:i/>
      <w:iCs/>
      <w:color w:val="5A5A5A" w:themeColor="text1" w:themeTint="A5"/>
    </w:rPr>
  </w:style>
  <w:style w:type="paragraph" w:customStyle="1" w:styleId="Geo-ABC">
    <w:name w:val="Geo-ABC"/>
    <w:basedOn w:val="Normal"/>
    <w:link w:val="Geo-ABCChar"/>
    <w:rsid w:val="00A93322"/>
    <w:pPr>
      <w:spacing w:before="120" w:after="120"/>
      <w:ind w:left="1224" w:hanging="504"/>
    </w:pPr>
  </w:style>
  <w:style w:type="character" w:customStyle="1" w:styleId="Geo-ABCChar">
    <w:name w:val="Geo-ABC Char"/>
    <w:basedOn w:val="DefaultParagraphFont"/>
    <w:link w:val="Geo-ABC"/>
    <w:rsid w:val="00A93322"/>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A9332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93322"/>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A93322"/>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A93322"/>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93322"/>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A93322"/>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A93322"/>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A93322"/>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A93322"/>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A93322"/>
    <w:rPr>
      <w:b/>
      <w:bCs/>
      <w:i/>
      <w:iCs/>
      <w:color w:val="4F81BD" w:themeColor="accent1"/>
      <w:sz w:val="22"/>
      <w:szCs w:val="22"/>
    </w:rPr>
  </w:style>
  <w:style w:type="paragraph" w:styleId="IntenseQuote">
    <w:name w:val="Intense Quote"/>
    <w:basedOn w:val="Normal"/>
    <w:next w:val="Normal"/>
    <w:link w:val="IntenseQuoteChar"/>
    <w:uiPriority w:val="30"/>
    <w:qFormat/>
    <w:rsid w:val="00A9332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A93322"/>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A93322"/>
    <w:rPr>
      <w:b/>
      <w:bCs/>
      <w:color w:val="76923C" w:themeColor="accent3" w:themeShade="BF"/>
      <w:u w:val="single" w:color="9BBB59" w:themeColor="accent3"/>
    </w:rPr>
  </w:style>
  <w:style w:type="paragraph" w:styleId="List2">
    <w:name w:val="List 2"/>
    <w:basedOn w:val="Normal"/>
    <w:qFormat/>
    <w:rsid w:val="00A93322"/>
    <w:pPr>
      <w:numPr>
        <w:numId w:val="25"/>
      </w:numPr>
      <w:spacing w:before="120" w:after="120"/>
    </w:pPr>
  </w:style>
  <w:style w:type="paragraph" w:styleId="ListBullet3">
    <w:name w:val="List Bullet 3"/>
    <w:basedOn w:val="Normal"/>
    <w:uiPriority w:val="1"/>
    <w:qFormat/>
    <w:rsid w:val="00A93322"/>
    <w:pPr>
      <w:numPr>
        <w:numId w:val="27"/>
      </w:numPr>
      <w:spacing w:before="120" w:after="120"/>
    </w:pPr>
  </w:style>
  <w:style w:type="paragraph" w:styleId="ListNumber">
    <w:name w:val="List Number"/>
    <w:basedOn w:val="Normal"/>
    <w:uiPriority w:val="99"/>
    <w:semiHidden/>
    <w:unhideWhenUsed/>
    <w:rsid w:val="00A93322"/>
    <w:pPr>
      <w:numPr>
        <w:numId w:val="29"/>
      </w:numPr>
      <w:contextualSpacing/>
    </w:pPr>
  </w:style>
  <w:style w:type="paragraph" w:styleId="ListParagraph">
    <w:name w:val="List Paragraph"/>
    <w:basedOn w:val="Normal"/>
    <w:uiPriority w:val="34"/>
    <w:qFormat/>
    <w:rsid w:val="00A93322"/>
    <w:pPr>
      <w:ind w:left="720"/>
      <w:contextualSpacing/>
    </w:pPr>
  </w:style>
  <w:style w:type="paragraph" w:styleId="NoSpacing">
    <w:name w:val="No Spacing"/>
    <w:basedOn w:val="Normal"/>
    <w:link w:val="NoSpacingChar"/>
    <w:uiPriority w:val="99"/>
    <w:rsid w:val="00A93322"/>
  </w:style>
  <w:style w:type="character" w:customStyle="1" w:styleId="NoSpacingChar">
    <w:name w:val="No Spacing Char"/>
    <w:basedOn w:val="DefaultParagraphFont"/>
    <w:link w:val="NoSpacing"/>
    <w:uiPriority w:val="99"/>
    <w:rsid w:val="00A93322"/>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A93322"/>
    <w:pPr>
      <w:ind w:left="1080" w:right="360"/>
    </w:pPr>
  </w:style>
  <w:style w:type="character" w:customStyle="1" w:styleId="QuoteChar">
    <w:name w:val="Quote Char"/>
    <w:link w:val="Quote"/>
    <w:uiPriority w:val="29"/>
    <w:rsid w:val="00A93322"/>
    <w:rPr>
      <w:rFonts w:asciiTheme="minorHAnsi" w:hAnsiTheme="minorHAnsi" w:cstheme="minorHAnsi"/>
      <w:iCs/>
      <w:color w:val="000000"/>
      <w:sz w:val="24"/>
      <w:szCs w:val="24"/>
    </w:rPr>
  </w:style>
  <w:style w:type="character" w:styleId="Strong">
    <w:name w:val="Strong"/>
    <w:basedOn w:val="DefaultParagraphFont"/>
    <w:uiPriority w:val="22"/>
    <w:qFormat/>
    <w:rsid w:val="00A93322"/>
    <w:rPr>
      <w:b/>
      <w:bCs/>
      <w:spacing w:val="0"/>
    </w:rPr>
  </w:style>
  <w:style w:type="paragraph" w:styleId="Subtitle">
    <w:name w:val="Subtitle"/>
    <w:basedOn w:val="Normal"/>
    <w:next w:val="Normal"/>
    <w:link w:val="SubtitleChar"/>
    <w:uiPriority w:val="11"/>
    <w:qFormat/>
    <w:rsid w:val="00A9332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A93322"/>
    <w:rPr>
      <w:rFonts w:ascii="Bookman Old Style" w:hAnsi="Bookman Old Style" w:cstheme="minorHAnsi"/>
      <w:color w:val="000000" w:themeColor="text1"/>
      <w:sz w:val="24"/>
      <w:szCs w:val="24"/>
    </w:rPr>
  </w:style>
  <w:style w:type="character" w:styleId="SubtleEmphasis">
    <w:name w:val="Subtle Emphasis"/>
    <w:uiPriority w:val="19"/>
    <w:qFormat/>
    <w:rsid w:val="00A93322"/>
    <w:rPr>
      <w:rFonts w:ascii="Bookman Old Style" w:hAnsi="Bookman Old Style"/>
      <w:i w:val="0"/>
      <w:iCs/>
      <w:color w:val="000000" w:themeColor="text1"/>
      <w:sz w:val="22"/>
    </w:rPr>
  </w:style>
  <w:style w:type="character" w:styleId="SubtleReference">
    <w:name w:val="Subtle Reference"/>
    <w:uiPriority w:val="31"/>
    <w:qFormat/>
    <w:rsid w:val="00A93322"/>
    <w:rPr>
      <w:color w:val="auto"/>
      <w:u w:val="single" w:color="9BBB59" w:themeColor="accent3"/>
    </w:rPr>
  </w:style>
  <w:style w:type="table" w:styleId="TableGrid">
    <w:name w:val="Table Grid"/>
    <w:basedOn w:val="TableNormal"/>
    <w:uiPriority w:val="59"/>
    <w:rsid w:val="00A93322"/>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A93322"/>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A9332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93322"/>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A93322"/>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A9332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A9332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A9332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93322"/>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93322"/>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A93322"/>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A93322"/>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A93322"/>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A93322"/>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A93322"/>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A93322"/>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A93322"/>
    <w:pPr>
      <w:numPr>
        <w:numId w:val="24"/>
      </w:numPr>
    </w:pPr>
  </w:style>
  <w:style w:type="paragraph" w:customStyle="1" w:styleId="abc-singlespace">
    <w:name w:val="abc-single space"/>
    <w:basedOn w:val="Normal"/>
    <w:link w:val="abc-singlespaceChar"/>
    <w:rsid w:val="00A93322"/>
    <w:pPr>
      <w:ind w:left="1224" w:hanging="504"/>
    </w:pPr>
    <w:rPr>
      <w:rFonts w:cstheme="minorBidi"/>
      <w:i/>
      <w:szCs w:val="22"/>
    </w:rPr>
  </w:style>
  <w:style w:type="character" w:customStyle="1" w:styleId="abc-singlespaceChar">
    <w:name w:val="abc-single space Char"/>
    <w:basedOn w:val="DefaultParagraphFont"/>
    <w:link w:val="abc-singlespace"/>
    <w:rsid w:val="00A93322"/>
    <w:rPr>
      <w:rFonts w:asciiTheme="minorHAnsi" w:hAnsiTheme="minorHAnsi" w:cstheme="minorBidi"/>
      <w:i/>
      <w:iCs/>
      <w:color w:val="000000"/>
      <w:sz w:val="24"/>
      <w:szCs w:val="22"/>
    </w:rPr>
  </w:style>
  <w:style w:type="character" w:styleId="BookTitle">
    <w:name w:val="Book Title"/>
    <w:basedOn w:val="DefaultParagraphFont"/>
    <w:uiPriority w:val="33"/>
    <w:qFormat/>
    <w:rsid w:val="00A9332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93322"/>
    <w:rPr>
      <w:b/>
      <w:bCs/>
      <w:sz w:val="18"/>
      <w:szCs w:val="18"/>
    </w:rPr>
  </w:style>
  <w:style w:type="character" w:styleId="Emphasis">
    <w:name w:val="Emphasis"/>
    <w:uiPriority w:val="20"/>
    <w:qFormat/>
    <w:rsid w:val="00A93322"/>
    <w:rPr>
      <w:b/>
      <w:bCs/>
      <w:i/>
      <w:iCs/>
      <w:color w:val="5A5A5A" w:themeColor="text1" w:themeTint="A5"/>
    </w:rPr>
  </w:style>
  <w:style w:type="paragraph" w:customStyle="1" w:styleId="Geo-ABC">
    <w:name w:val="Geo-ABC"/>
    <w:basedOn w:val="Normal"/>
    <w:link w:val="Geo-ABCChar"/>
    <w:rsid w:val="00A93322"/>
    <w:pPr>
      <w:spacing w:before="120" w:after="120"/>
      <w:ind w:left="1224" w:hanging="504"/>
    </w:pPr>
  </w:style>
  <w:style w:type="character" w:customStyle="1" w:styleId="Geo-ABCChar">
    <w:name w:val="Geo-ABC Char"/>
    <w:basedOn w:val="DefaultParagraphFont"/>
    <w:link w:val="Geo-ABC"/>
    <w:rsid w:val="00A93322"/>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A9332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93322"/>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A93322"/>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A93322"/>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93322"/>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A93322"/>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A93322"/>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A93322"/>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A93322"/>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A93322"/>
    <w:rPr>
      <w:b/>
      <w:bCs/>
      <w:i/>
      <w:iCs/>
      <w:color w:val="4F81BD" w:themeColor="accent1"/>
      <w:sz w:val="22"/>
      <w:szCs w:val="22"/>
    </w:rPr>
  </w:style>
  <w:style w:type="paragraph" w:styleId="IntenseQuote">
    <w:name w:val="Intense Quote"/>
    <w:basedOn w:val="Normal"/>
    <w:next w:val="Normal"/>
    <w:link w:val="IntenseQuoteChar"/>
    <w:uiPriority w:val="30"/>
    <w:qFormat/>
    <w:rsid w:val="00A9332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A93322"/>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A93322"/>
    <w:rPr>
      <w:b/>
      <w:bCs/>
      <w:color w:val="76923C" w:themeColor="accent3" w:themeShade="BF"/>
      <w:u w:val="single" w:color="9BBB59" w:themeColor="accent3"/>
    </w:rPr>
  </w:style>
  <w:style w:type="paragraph" w:styleId="List2">
    <w:name w:val="List 2"/>
    <w:basedOn w:val="Normal"/>
    <w:qFormat/>
    <w:rsid w:val="00A93322"/>
    <w:pPr>
      <w:numPr>
        <w:numId w:val="25"/>
      </w:numPr>
      <w:spacing w:before="120" w:after="120"/>
    </w:pPr>
  </w:style>
  <w:style w:type="paragraph" w:styleId="ListBullet3">
    <w:name w:val="List Bullet 3"/>
    <w:basedOn w:val="Normal"/>
    <w:uiPriority w:val="1"/>
    <w:qFormat/>
    <w:rsid w:val="00A93322"/>
    <w:pPr>
      <w:numPr>
        <w:numId w:val="27"/>
      </w:numPr>
      <w:spacing w:before="120" w:after="120"/>
    </w:pPr>
  </w:style>
  <w:style w:type="paragraph" w:styleId="ListNumber">
    <w:name w:val="List Number"/>
    <w:basedOn w:val="Normal"/>
    <w:uiPriority w:val="99"/>
    <w:semiHidden/>
    <w:unhideWhenUsed/>
    <w:rsid w:val="00A93322"/>
    <w:pPr>
      <w:numPr>
        <w:numId w:val="29"/>
      </w:numPr>
      <w:contextualSpacing/>
    </w:pPr>
  </w:style>
  <w:style w:type="paragraph" w:styleId="ListParagraph">
    <w:name w:val="List Paragraph"/>
    <w:basedOn w:val="Normal"/>
    <w:uiPriority w:val="34"/>
    <w:qFormat/>
    <w:rsid w:val="00A93322"/>
    <w:pPr>
      <w:ind w:left="720"/>
      <w:contextualSpacing/>
    </w:pPr>
  </w:style>
  <w:style w:type="paragraph" w:styleId="NoSpacing">
    <w:name w:val="No Spacing"/>
    <w:basedOn w:val="Normal"/>
    <w:link w:val="NoSpacingChar"/>
    <w:uiPriority w:val="99"/>
    <w:rsid w:val="00A93322"/>
  </w:style>
  <w:style w:type="character" w:customStyle="1" w:styleId="NoSpacingChar">
    <w:name w:val="No Spacing Char"/>
    <w:basedOn w:val="DefaultParagraphFont"/>
    <w:link w:val="NoSpacing"/>
    <w:uiPriority w:val="99"/>
    <w:rsid w:val="00A93322"/>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A93322"/>
    <w:pPr>
      <w:ind w:left="1080" w:right="360"/>
    </w:pPr>
  </w:style>
  <w:style w:type="character" w:customStyle="1" w:styleId="QuoteChar">
    <w:name w:val="Quote Char"/>
    <w:link w:val="Quote"/>
    <w:uiPriority w:val="29"/>
    <w:rsid w:val="00A93322"/>
    <w:rPr>
      <w:rFonts w:asciiTheme="minorHAnsi" w:hAnsiTheme="minorHAnsi" w:cstheme="minorHAnsi"/>
      <w:iCs/>
      <w:color w:val="000000"/>
      <w:sz w:val="24"/>
      <w:szCs w:val="24"/>
    </w:rPr>
  </w:style>
  <w:style w:type="character" w:styleId="Strong">
    <w:name w:val="Strong"/>
    <w:basedOn w:val="DefaultParagraphFont"/>
    <w:uiPriority w:val="22"/>
    <w:qFormat/>
    <w:rsid w:val="00A93322"/>
    <w:rPr>
      <w:b/>
      <w:bCs/>
      <w:spacing w:val="0"/>
    </w:rPr>
  </w:style>
  <w:style w:type="paragraph" w:styleId="Subtitle">
    <w:name w:val="Subtitle"/>
    <w:basedOn w:val="Normal"/>
    <w:next w:val="Normal"/>
    <w:link w:val="SubtitleChar"/>
    <w:uiPriority w:val="11"/>
    <w:qFormat/>
    <w:rsid w:val="00A9332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A93322"/>
    <w:rPr>
      <w:rFonts w:ascii="Bookman Old Style" w:hAnsi="Bookman Old Style" w:cstheme="minorHAnsi"/>
      <w:color w:val="000000" w:themeColor="text1"/>
      <w:sz w:val="24"/>
      <w:szCs w:val="24"/>
    </w:rPr>
  </w:style>
  <w:style w:type="character" w:styleId="SubtleEmphasis">
    <w:name w:val="Subtle Emphasis"/>
    <w:uiPriority w:val="19"/>
    <w:qFormat/>
    <w:rsid w:val="00A93322"/>
    <w:rPr>
      <w:rFonts w:ascii="Bookman Old Style" w:hAnsi="Bookman Old Style"/>
      <w:i w:val="0"/>
      <w:iCs/>
      <w:color w:val="000000" w:themeColor="text1"/>
      <w:sz w:val="22"/>
    </w:rPr>
  </w:style>
  <w:style w:type="character" w:styleId="SubtleReference">
    <w:name w:val="Subtle Reference"/>
    <w:uiPriority w:val="31"/>
    <w:qFormat/>
    <w:rsid w:val="00A93322"/>
    <w:rPr>
      <w:color w:val="auto"/>
      <w:u w:val="single" w:color="9BBB59" w:themeColor="accent3"/>
    </w:rPr>
  </w:style>
  <w:style w:type="table" w:styleId="TableGrid">
    <w:name w:val="Table Grid"/>
    <w:basedOn w:val="TableNormal"/>
    <w:uiPriority w:val="59"/>
    <w:rsid w:val="00A93322"/>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A93322"/>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A9332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3</cp:revision>
  <dcterms:created xsi:type="dcterms:W3CDTF">2014-01-27T18:54:00Z</dcterms:created>
  <dcterms:modified xsi:type="dcterms:W3CDTF">2014-01-27T19:22:00Z</dcterms:modified>
</cp:coreProperties>
</file>